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15DA0">
      <w:pPr>
        <w:pStyle w:val="2"/>
        <w:keepNext w:val="0"/>
        <w:keepLines w:val="0"/>
        <w:widowControl/>
        <w:suppressLineNumbers w:val="0"/>
        <w:jc w:val="center"/>
      </w:pPr>
      <w:r>
        <w:t>2025年高三第二学期班主任工作总结</w:t>
      </w:r>
    </w:p>
    <w:p w14:paraId="2505B79B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2206班龚德红</w:t>
      </w:r>
    </w:p>
    <w:p w14:paraId="35D36A8B">
      <w:pPr>
        <w:keepNext w:val="0"/>
        <w:keepLines w:val="0"/>
        <w:widowControl/>
        <w:suppressLineNumbers w:val="0"/>
      </w:pPr>
    </w:p>
    <w:p w14:paraId="622E9164"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</w:rPr>
        <w:t>一、学期背景与班级定位</w:t>
      </w:r>
    </w:p>
    <w:p w14:paraId="7FB7BCB9">
      <w:pPr>
        <w:pStyle w:val="5"/>
        <w:keepNext w:val="0"/>
        <w:keepLines w:val="0"/>
        <w:widowControl/>
        <w:suppressLineNumbers w:val="0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2206</w:t>
      </w:r>
      <w:r>
        <w:t>班为</w:t>
      </w:r>
      <w:r>
        <w:rPr>
          <w:rFonts w:hint="eastAsia"/>
          <w:lang w:val="en-US" w:eastAsia="zh-CN"/>
        </w:rPr>
        <w:t>物化生</w:t>
      </w:r>
      <w:r>
        <w:t>班，</w:t>
      </w:r>
      <w:r>
        <w:rPr>
          <w:rFonts w:hint="eastAsia"/>
          <w:lang w:val="en-US" w:eastAsia="zh-CN"/>
        </w:rPr>
        <w:t>58</w:t>
      </w:r>
      <w:r>
        <w:t>名学生</w:t>
      </w:r>
      <w:r>
        <w:rPr>
          <w:rFonts w:hint="eastAsia"/>
          <w:lang w:val="en-US" w:eastAsia="zh-CN"/>
        </w:rPr>
        <w:t>.</w:t>
      </w:r>
      <w:r>
        <w:t>结合新高考“重学科素养、强综合应用”的特点，制定班主任核心目标：</w:t>
      </w:r>
      <w:r>
        <w:rPr>
          <w:rFonts w:hint="eastAsia"/>
          <w:lang w:val="en-US" w:eastAsia="zh-CN"/>
        </w:rPr>
        <w:t>600分人数16人，全班上特参线。</w:t>
      </w:r>
    </w:p>
    <w:p w14:paraId="0132295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学科能力</w:t>
      </w:r>
      <w:r>
        <w:t>：强化物化生“跨学科综合解题”“实验探究思维”短板；</w:t>
      </w:r>
    </w:p>
    <w:p w14:paraId="41408CB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新高考适配</w:t>
      </w:r>
      <w:r>
        <w:t>：针对性应对“赋分制下的竞争压力”“选考科目时间分配”等挑战；</w:t>
      </w:r>
    </w:p>
    <w:p w14:paraId="740BF4F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心理建设</w:t>
      </w:r>
      <w:r>
        <w:t>：缓解“理科思维固化”“因小失误自我否定”等典型焦虑；</w:t>
      </w:r>
    </w:p>
    <w:p w14:paraId="4B803C6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家校协同</w:t>
      </w:r>
      <w:r>
        <w:t>：普及新高考政策（如赋分规则、志愿填报策略），避免家长因“政策盲区”过度施压。</w:t>
      </w:r>
    </w:p>
    <w:p w14:paraId="0A1BD574"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</w:rPr>
        <w:t>二、重点工作与实施策略</w:t>
      </w:r>
    </w:p>
    <w:p w14:paraId="765D9D13"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</w:rPr>
        <w:t>（一）学业攻坚：聚焦物化生学科特性，突破高频难点</w:t>
      </w:r>
    </w:p>
    <w:p w14:paraId="71893AC7">
      <w:pPr>
        <w:pStyle w:val="5"/>
        <w:keepNext w:val="0"/>
        <w:keepLines w:val="0"/>
        <w:widowControl/>
        <w:suppressLineNumbers w:val="0"/>
      </w:pPr>
      <w:r>
        <w:t>本班学生虽整体理科基础</w:t>
      </w:r>
      <w:r>
        <w:rPr>
          <w:rFonts w:hint="eastAsia"/>
          <w:lang w:val="en-US" w:eastAsia="zh-CN"/>
        </w:rPr>
        <w:t>一般</w:t>
      </w:r>
      <w:r>
        <w:t>，跨学科综合题思路僵化</w:t>
      </w:r>
      <w:r>
        <w:rPr>
          <w:rFonts w:hint="eastAsia"/>
          <w:lang w:eastAsia="zh-CN"/>
        </w:rPr>
        <w:t>、</w:t>
      </w:r>
      <w:r>
        <w:t>选考时间分配不合理</w:t>
      </w:r>
      <w:r>
        <w:rPr>
          <w:rFonts w:hint="eastAsia"/>
          <w:lang w:eastAsia="zh-CN"/>
        </w:rPr>
        <w:t>、</w:t>
      </w:r>
      <w:r>
        <w:t>三大共性问题。针对新高考物化生命题趋势（重情境、重应用、重核心素养），采取以下措施：</w:t>
      </w:r>
    </w:p>
    <w:p w14:paraId="6A242A7C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  <w:rFonts w:hint="eastAsia"/>
          <w:lang w:val="en-US" w:eastAsia="zh-CN"/>
        </w:rPr>
        <w:t>1、</w:t>
      </w:r>
      <w:r>
        <w:rPr>
          <w:rStyle w:val="8"/>
        </w:rPr>
        <w:t>学科难点专项突破</w:t>
      </w:r>
      <w:r>
        <w:t>：</w:t>
      </w:r>
    </w:p>
    <w:p w14:paraId="5E5110F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  <w:r>
        <w:rPr>
          <w:rStyle w:val="8"/>
        </w:rPr>
        <w:t>物理</w:t>
      </w:r>
      <w:r>
        <w:t>：聚焦“力学综合（如板块模型）”“电磁学实验（如伏安法测电阻的创新设计）”，联合物理老师开发“实验题拆解模板”（明确“实验目的→变量控制→数据处理→误差分析”四步逻辑）；</w:t>
      </w:r>
    </w:p>
    <w:p w14:paraId="33DBF41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  <w:r>
        <w:rPr>
          <w:rStyle w:val="8"/>
        </w:rPr>
        <w:t>化学</w:t>
      </w:r>
      <w:r>
        <w:t>：针对“有机推断题（同分异构体书写）”“工业流程题（陌生反应式推导）”，组织“每日1道高考真题”限时训练，要求学生用“颜色标记法”标注“已知条件→突破口→逻辑链”；</w:t>
      </w:r>
    </w:p>
    <w:p w14:paraId="137233D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  <w:r>
        <w:rPr>
          <w:rStyle w:val="8"/>
        </w:rPr>
        <w:t>生物</w:t>
      </w:r>
      <w:r>
        <w:t>：强化“遗传计算题（概率推导）”“实验设计题（自变量/因变量确定）”，通过“错题重组”（将学生易错的遗传题改编为新情境题）提升迁移能力。</w:t>
      </w:r>
    </w:p>
    <w:p w14:paraId="5347C050">
      <w:pPr>
        <w:pStyle w:val="5"/>
        <w:keepNext w:val="0"/>
        <w:keepLines w:val="0"/>
        <w:widowControl/>
        <w:suppressLineNumbers w:val="0"/>
        <w:ind w:left="720"/>
        <w:jc w:val="left"/>
        <w:rPr>
          <w:rStyle w:val="8"/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Style w:val="8"/>
          <w:rFonts w:hint="eastAsia" w:ascii="Times New Roman" w:hAnsi="Times New Roman" w:eastAsia="宋体" w:cs="Times New Roman"/>
          <w:lang w:val="en-US" w:eastAsia="zh-CN"/>
        </w:rPr>
        <w:t>2.跨学科</w:t>
      </w:r>
      <w:r>
        <w:rPr>
          <w:rStyle w:val="8"/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综合训练：</w:t>
      </w:r>
    </w:p>
    <w:p w14:paraId="01C80F17">
      <w:pPr>
        <w:pStyle w:val="5"/>
        <w:keepNext w:val="0"/>
        <w:keepLines w:val="0"/>
        <w:widowControl/>
        <w:suppressLineNumbers w:val="0"/>
        <w:ind w:left="959" w:leftChars="342" w:hanging="241" w:hangingChars="100"/>
      </w:pPr>
      <w:r>
        <w:rPr>
          <w:rStyle w:val="8"/>
          <w:rFonts w:hint="eastAsia"/>
          <w:lang w:val="en-US" w:eastAsia="zh-CN"/>
        </w:rPr>
        <w:t>3.</w:t>
      </w:r>
      <w:r>
        <w:rPr>
          <w:rStyle w:val="8"/>
        </w:rPr>
        <w:t>时间分配与应试策略</w:t>
      </w:r>
      <w:r>
        <w:t>：</w:t>
      </w:r>
      <w:r>
        <w:br w:type="textWrapping"/>
      </w:r>
      <w:r>
        <w:t>针对“选考时间紧张”（物理75分钟、化学75分钟、生物75分钟），开展“限时+复盘”训练：</w:t>
      </w:r>
    </w:p>
    <w:p w14:paraId="188A1568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每周三、五下午进行“单科限时考”（如物理75分钟完成12道题），强制学生记录“每类题耗时”；</w:t>
      </w:r>
    </w:p>
    <w:p w14:paraId="04311442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引导学生总结“高性价比策略”（如物理放弃最后1道超难题，确保前10题全对；生物优先完成选做题）；</w:t>
      </w:r>
    </w:p>
    <w:p w14:paraId="513C39B8"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建立“个人时间档案”，帮助学生找到“适合自己的答题节奏”（如化学先做有机题再做实验题）。</w:t>
      </w:r>
    </w:p>
    <w:p w14:paraId="3CE912C9"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</w:rPr>
        <w:t>（二）心理护航：化解理科生“完美主义”焦虑</w:t>
      </w:r>
    </w:p>
    <w:p w14:paraId="0E2EBAEC">
      <w:pPr>
        <w:pStyle w:val="5"/>
        <w:keepNext w:val="0"/>
        <w:keepLines w:val="0"/>
        <w:widowControl/>
        <w:suppressLineNumbers w:val="0"/>
        <w:ind w:firstLine="480" w:firstLineChars="200"/>
      </w:pPr>
      <w:r>
        <w:t>物化生组合学生普遍逻辑严谨但易陷入“非对即错”的思维定式，典型问题包括：因实验题漏写“取少量”而崩溃、因物理计算小数点误差否定整题努力、因生物遗传题概率算错1%自我怀疑。心理疏导聚焦“接纳不完美”与“过程导向”：</w:t>
      </w:r>
    </w:p>
    <w:p w14:paraId="657430A3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  <w:rFonts w:hint="eastAsia"/>
          <w:lang w:val="en-US" w:eastAsia="zh-CN"/>
        </w:rPr>
        <w:t>1.</w:t>
      </w:r>
      <w:r>
        <w:rPr>
          <w:rStyle w:val="8"/>
        </w:rPr>
        <w:t>认知重构：从“结果焦虑”到“成长视角”</w:t>
      </w:r>
      <w:r>
        <w:t>：</w:t>
      </w:r>
    </w:p>
    <w:p w14:paraId="3432730A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班会课播放《高考状元的失误故事》（如2024届省状元物理实验题漏写“平衡摩擦力”，但总分仍680+），强调“高考允许小失误，关键是核心能力达标”；</w:t>
      </w:r>
    </w:p>
    <w:p w14:paraId="2603DAD9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要求学生每日记录“3个进步细节”（如“今天化学工业流程题找到了2个突破口”“生物遗传题概率推导逻辑更清晰”），用具体进步替代“分数焦虑”。</w:t>
      </w:r>
    </w:p>
    <w:p w14:paraId="53A1CC11">
      <w:pPr>
        <w:pStyle w:val="5"/>
        <w:keepNext w:val="0"/>
        <w:keepLines w:val="0"/>
        <w:widowControl/>
        <w:suppressLineNumbers w:val="0"/>
        <w:ind w:left="720"/>
        <w:jc w:val="left"/>
      </w:pPr>
      <w:r>
        <w:rPr>
          <w:rStyle w:val="8"/>
          <w:rFonts w:hint="eastAsia"/>
          <w:lang w:val="en-US" w:eastAsia="zh-CN"/>
        </w:rPr>
        <w:t>2.</w:t>
      </w:r>
      <w:r>
        <w:rPr>
          <w:rStyle w:val="8"/>
        </w:rPr>
        <w:t>专项干预：应对“理科思维固化”</w:t>
      </w:r>
      <w:r>
        <w:t>：</w:t>
      </w:r>
      <w:r>
        <w:br w:type="textWrapping"/>
      </w:r>
      <w:r>
        <w:t>针对“一道题卡10分钟不愿跳过”“只信公式不信情境”等问题，设计“思维灵活性训练”：</w:t>
      </w:r>
    </w:p>
    <w:p w14:paraId="010B9A14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“一题多解挑战赛”：物理力学题用“牛顿定律”“能量守恒”“动量定理”三种方法解答，化学有机题用“正向推导”“逆向推断”两种思路验证；</w:t>
      </w:r>
    </w:p>
    <w:p w14:paraId="6B5992E5">
      <w:pPr>
        <w:keepNext w:val="0"/>
        <w:keepLines w:val="0"/>
        <w:widowControl/>
        <w:numPr>
          <w:ilvl w:val="1"/>
          <w:numId w:val="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“情境开放讨论”：给出“某工厂废水处理”的模糊情境，鼓励学生提出“不同假设→不同解决方案”（如“若废水中含Cu²+，可用置换法；若含Cr⁶+，需还原沉淀”），打破“唯一答案”思维。</w:t>
      </w:r>
    </w:p>
    <w:p w14:paraId="2D70174D"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</w:rPr>
        <w:t>（三）家校协同：新高考政策解读与期待管理</w:t>
      </w:r>
    </w:p>
    <w:p w14:paraId="60B0AF0B">
      <w:pPr>
        <w:pStyle w:val="5"/>
        <w:keepNext w:val="0"/>
        <w:keepLines w:val="0"/>
        <w:widowControl/>
        <w:suppressLineNumbers w:val="0"/>
        <w:ind w:left="720"/>
        <w:jc w:val="left"/>
      </w:pPr>
      <w:r>
        <w:t>家长对“赋分制”“强基计划”“专业限选”等政策理解不足，易因“孩子化学赋分比原始分低20分”“生物实验题扣分”过度焦虑。通过三次“新高考家长课堂”+“一对一政策解读”，推动家校共识：</w:t>
      </w:r>
    </w:p>
    <w:p w14:paraId="2D1FC1D9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首讲《新高考赋分制逻辑与应对》：用本班模考数据演示“原始分80→赋分90”的案例（如生物学科整体难度高，原始分80已属前15%），解释“赋分看排名而非绝对分”；</w:t>
      </w:r>
    </w:p>
    <w:p w14:paraId="5A32FD46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二讲《物化生组合的专业优势》：列举“电子信息、材料科学、临床医学”等限选物化生的热门专业，强调“选科已为志愿填报奠定基础”；</w:t>
      </w:r>
    </w:p>
    <w:p w14:paraId="3A7ADFD7">
      <w:pPr>
        <w:keepNext w:val="0"/>
        <w:keepLines w:val="0"/>
        <w:widowControl/>
        <w:numPr>
          <w:ilvl w:val="1"/>
          <w:numId w:val="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三讲《高考志愿填报策略》：结合生涯规划师建议，指导家长根据孩子“学科优势+兴趣”筛选“冲稳保”院校（如物理强的学生可关注“电子科技大学”，生物强的可关注“中山大学临床医学”）。</w:t>
      </w:r>
    </w:p>
    <w:p w14:paraId="5504A6C1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期待调整</w:t>
      </w:r>
      <w:r>
        <w:t>：针对“家长要求孩子物理必须</w:t>
      </w:r>
      <w:r>
        <w:rPr>
          <w:rFonts w:hint="eastAsia"/>
          <w:lang w:val="en-US" w:eastAsia="zh-CN"/>
        </w:rPr>
        <w:t>8</w:t>
      </w:r>
      <w:r>
        <w:t>0+（赋分）”“生物实验题不能扣分”等不合理期待，用数据说明：</w:t>
      </w:r>
    </w:p>
    <w:p w14:paraId="4B66388F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“全省物化生组合中，物理赋分90+仅占5%，本班已有</w:t>
      </w:r>
      <w:r>
        <w:rPr>
          <w:rFonts w:hint="eastAsia"/>
          <w:lang w:val="en-US" w:eastAsia="zh-CN"/>
        </w:rPr>
        <w:t>1</w:t>
      </w:r>
      <w:r>
        <w:t>8人达标，已属优秀”；</w:t>
      </w:r>
    </w:p>
    <w:p w14:paraId="59F97C05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“生物实验题平均失分3-5分，能控制在2分内即为优势”；</w:t>
      </w:r>
    </w:p>
    <w:p w14:paraId="54A000BE">
      <w:pPr>
        <w:keepNext w:val="0"/>
        <w:keepLines w:val="0"/>
        <w:widowControl/>
        <w:numPr>
          <w:ilvl w:val="1"/>
          <w:numId w:val="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建议家长用“你最近的实验题分析越来越到位了”替代“怎么又扣分”，关注过程而非单次结果。</w:t>
      </w:r>
    </w:p>
    <w:p w14:paraId="6AFE3276"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</w:rPr>
        <w:t>（四）班级文化：构建“理科共同体”成长氛围</w:t>
      </w:r>
    </w:p>
    <w:p w14:paraId="654C56A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</w:pPr>
      <w:bookmarkStart w:id="0" w:name="_GoBack"/>
      <w:bookmarkEnd w:id="0"/>
      <w:r>
        <w:rPr>
          <w:rStyle w:val="8"/>
        </w:rPr>
        <w:t>“高考倒计时仪式”</w:t>
      </w:r>
      <w:r>
        <w:t>：组织“写给未来的自己”书信活动（高考后返还），并在教室设置“目标大学展示墙”（如“清华大学”“上海交通大学”“华中科技大学”），用共同目标强化“并肩冲刺”的归属感。</w:t>
      </w:r>
    </w:p>
    <w:p w14:paraId="3BE11926"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</w:rPr>
        <w:t>三、高考成绩总结与成果分析</w:t>
      </w:r>
    </w:p>
    <w:p w14:paraId="4390ABD8">
      <w:pPr>
        <w:pStyle w:val="4"/>
        <w:keepNext w:val="0"/>
        <w:keepLines w:val="0"/>
        <w:widowControl/>
        <w:suppressLineNumbers w:val="0"/>
      </w:pPr>
      <w:r>
        <w:rPr>
          <w:rStyle w:val="8"/>
          <w:b/>
        </w:rPr>
        <w:t>（一）整体成绩（新高考赋分后）</w:t>
      </w:r>
    </w:p>
    <w:p w14:paraId="0CC4BE3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360" w:leftChars="0"/>
      </w:pPr>
      <w:r>
        <w:rPr>
          <w:rFonts w:hint="eastAsia"/>
        </w:rPr>
        <w:t>特控线476分上线57人，本科线405分上线58人，全体上线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其中</w:t>
      </w:r>
      <w:r>
        <w:rPr>
          <w:rFonts w:hint="eastAsia"/>
        </w:rPr>
        <w:t>600分以上11人，590分以上20人，580分以上23人，570分以上32人，550分以上39人，。</w:t>
      </w:r>
    </w:p>
    <w:p w14:paraId="71BD4437">
      <w:pPr>
        <w:pStyle w:val="3"/>
        <w:keepNext w:val="0"/>
        <w:keepLines w:val="0"/>
        <w:widowControl/>
        <w:suppressLineNumbers w:val="0"/>
      </w:pPr>
      <w:r>
        <w:rPr>
          <w:rStyle w:val="8"/>
          <w:b/>
        </w:rPr>
        <w:t>四、总结与展望</w:t>
      </w:r>
    </w:p>
    <w:p w14:paraId="4E5BF4E1">
      <w:pPr>
        <w:pStyle w:val="5"/>
        <w:keepNext w:val="0"/>
        <w:keepLines w:val="0"/>
        <w:widowControl/>
        <w:suppressLineNumbers w:val="0"/>
        <w:ind w:firstLine="480" w:firstLineChars="200"/>
      </w:pPr>
      <w:r>
        <w:t>2025年高三第二学期的班主任工作，紧扣新高考“物化生”选科特点，以“学科能力提升+心理韧性培养+家校政策共学”为核心，实现了“全员重点线、高比例985”的目标。高考成绩的背后，是学生对理科思维的深度打磨、教师对新高考命题的精准把握，以及家长对政策的理性认知共同作用的结果。高考不是终点，而是探索科学世界的起点——愿孩子们带着“严谨的逻辑、开放的思维、坚韧的心态”，</w:t>
      </w:r>
      <w:r>
        <w:rPr>
          <w:rFonts w:hint="eastAsia"/>
          <w:lang w:val="en-US" w:eastAsia="zh-CN"/>
        </w:rPr>
        <w:t>续写</w:t>
      </w:r>
      <w:r>
        <w:t>更精彩的篇章！</w:t>
      </w:r>
    </w:p>
    <w:p w14:paraId="78A0EE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B35A9"/>
    <w:multiLevelType w:val="multilevel"/>
    <w:tmpl w:val="B96B35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F6A5B"/>
    <w:rsid w:val="1BBB420C"/>
    <w:rsid w:val="34C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2025-06-29T11:54:00Z</dcterms:created>
  <dc:creator>沧海一粟1398224223</dc:creator>
  <cp:lastModifiedBy>沧海一粟1398224223</cp:lastModifiedBy>
  <dcterms:modified xsi:type="dcterms:W3CDTF">2025-06-29T12:17:10Z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A7B7A101206A45F7A303CEEB6F2E021A_11</vt:lpwstr>
  </property>
  <property fmtid="{D5CDD505-2E9C-101B-9397-08002B2CF9AE}" pid="4" name="KSOTemplateDocerSaveRecord">
    <vt:lpwstr>eyJoZGlkIjoiOWY1Zjg4YWEyZDlhZTg4Mjc3N2NjYTBkYzFmMWE3NzgiLCJ1c2VySWQiOiIxNDYzODkwNiJ9</vt:lpwstr>
  </property>
</Properties>
</file>