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5FA5E">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班主任工作总结</w:t>
      </w:r>
    </w:p>
    <w:p w14:paraId="5D7C4BE9">
      <w:pPr>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——2212高三下学期</w:t>
      </w:r>
    </w:p>
    <w:p w14:paraId="269EA012">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吴炳贤</w:t>
      </w:r>
    </w:p>
    <w:p w14:paraId="5DDD03DA">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2025年6月</w:t>
      </w:r>
      <w:bookmarkStart w:id="0" w:name="_GoBack"/>
      <w:bookmarkEnd w:id="0"/>
    </w:p>
    <w:p w14:paraId="0E6EA439">
      <w:pPr>
        <w:jc w:val="center"/>
        <w:rPr>
          <w:rFonts w:hint="eastAsia" w:ascii="仿宋" w:hAnsi="仿宋" w:eastAsia="仿宋" w:cs="仿宋"/>
          <w:sz w:val="32"/>
          <w:szCs w:val="32"/>
          <w:lang w:val="en-US" w:eastAsia="zh-CN"/>
        </w:rPr>
      </w:pPr>
    </w:p>
    <w:p w14:paraId="7AE2EBA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本学期来，澧县一中2212班在学校和年级的坚强领导下，在全体老师和学生的共同努力下，披荆斩棘，风雨兼程，顺利完成了2025年普通高校招生全国统一考试，所有学生安全平稳毕业。</w:t>
      </w:r>
    </w:p>
    <w:p w14:paraId="23F74E0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下面从三个方面对本学期来的工作进行梳理和分析，以资借鉴。</w:t>
      </w:r>
    </w:p>
    <w:p w14:paraId="629D8E2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一、学业水平</w:t>
      </w:r>
    </w:p>
    <w:p w14:paraId="56E3EC9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本学期统一组织的多次月考和联考中，2212班成绩起伏较大，总体水平居中等。班级本学期来学业成绩的突出特点是尖子生稳定性增强，中等生后劲不足，基础较薄弱的学生群体斗志衰减。具体分析，与班主任威信受损、分配原则导向偏差、临考学业提升难度增大等有密切关系。</w:t>
      </w:r>
    </w:p>
    <w:p w14:paraId="1C46B6A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6月24日高考成绩揭晓，本班主要分数段人数统计如下：</w:t>
      </w:r>
    </w:p>
    <w:p w14:paraId="366C93F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六百分以上10人：廖天翔646、胡龙安635、雷琛620、黄雄博618、刘雨嫣610、杨陈宏609、杨宇蓁606、肖鑫运604、邵子轩603、刘鉴辉602。</w:t>
      </w:r>
    </w:p>
    <w:p w14:paraId="18842CB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590-599分4人：王缘香597、曹奥林596、蔡书彦594、彭钟宇592。</w:t>
      </w:r>
    </w:p>
    <w:p w14:paraId="6CEA5ED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580-589分7人：汪成林588、陈梓豪586、孙禹亮585、郑斌峰582、魏月582、李灿灿581、彭淑展580。</w:t>
      </w:r>
    </w:p>
    <w:p w14:paraId="3210962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570-579分8人：施南辉578、羿京含575、彭英杰575、鲁经纬574、孙钰华574、李月574、鲁礼莺573、喻紫萱572。</w:t>
      </w:r>
    </w:p>
    <w:p w14:paraId="0420529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特控线（476分）以上53人。本科（405分以上）全员上线。</w:t>
      </w:r>
    </w:p>
    <w:p w14:paraId="3CD249B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班全员均分555.6，最高分廖天翔646。语文均分107.8，最高分彭淑展122；数学均分105.3，最高分廖天翔135；外语均分113.8，最高分廖天翔、周粤闽137；物理均分61.6，最高分廖天翔88；化学均分82.3，最高分施南辉94；生物均分84.8，最高分施南辉97。需要指出，一些尖子生微词于老师，长期怠慢于语文备考，其成绩多呈现“本色”。此实为缺憾！</w:t>
      </w:r>
    </w:p>
    <w:p w14:paraId="0EF24FB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班尖子生群体发挥总体稳定，廖天翔是典型代表。肖鑫运、邵子轩、刘鉴辉、王缘香、曹奥林等同学发挥和表现优于平时。也有同学表现明显逊于平时。总体观之，对学业有着积极且稳定的期待、对过程有着勤勉且扎实的投入、在人际交往中不卑不亢宽厚豁达的学生更有可能稳定发挥，脱颖而出。</w:t>
      </w:r>
    </w:p>
    <w:p w14:paraId="7D4AE40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2212班高考成绩的取得得益于学校和年级的科学统筹，老师们的辛勤付出，学生们的扎实钻研。这里一并致谢！</w:t>
      </w:r>
    </w:p>
    <w:p w14:paraId="5E1D936D">
      <w:pPr>
        <w:rPr>
          <w:rFonts w:hint="eastAsia" w:ascii="仿宋" w:hAnsi="仿宋" w:eastAsia="仿宋" w:cs="仿宋"/>
          <w:sz w:val="32"/>
          <w:szCs w:val="32"/>
          <w:lang w:val="en-US" w:eastAsia="zh-CN"/>
        </w:rPr>
      </w:pPr>
    </w:p>
    <w:p w14:paraId="692FB1D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二、班级建设</w:t>
      </w:r>
    </w:p>
    <w:p w14:paraId="2C398D6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学期班级管理难度较大：一方面部分学生自以为是，愈发轻视班主任的管理；一方面学生们临近毕业心态流于随性不羁。表现于不听指挥，我行我素。担任班主任来，见证过学生显著的成长，也承受过集体管理的失序。我深刻认识到，教育者要有过硬的本领，打铁还需自身硬，同时，威信不可自废，不可低估人性的弱点。</w:t>
      </w:r>
    </w:p>
    <w:p w14:paraId="6EA9380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学期，我坚持做好该做的事情。认真上课。认真查操，查到。细致观察并及时干预学生个性化的问题。在一些关键节点精心组织了班级活动。如百日班会上组织“红纸折锦鲤”，考前用班级废品回收所得购买旺仔牛奶发放每一位学生，临考授予每位学生一支英雄牌红色纪念笔寓意“开门红火，下笔有神”。</w:t>
      </w:r>
    </w:p>
    <w:p w14:paraId="47C96880">
      <w:pPr>
        <w:rPr>
          <w:rFonts w:hint="eastAsia" w:ascii="仿宋" w:hAnsi="仿宋" w:eastAsia="仿宋" w:cs="仿宋"/>
          <w:sz w:val="32"/>
          <w:szCs w:val="32"/>
          <w:lang w:val="en-US" w:eastAsia="zh-CN"/>
        </w:rPr>
      </w:pPr>
    </w:p>
    <w:p w14:paraId="6115B91C">
      <w:pPr>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个人提升</w:t>
      </w:r>
    </w:p>
    <w:p w14:paraId="7DA44D0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劫数尚未尽，认识渐明朗。因为一些机缘重拾故知。建构主义等学习理论帮我拨开老师们五花八门的课堂形式呈现于眼前的繁芜丛杂，直击背后的设计理路。也因为一些机会得到了指点。《高中语文教与学》杂志带给我极大的帮助。我开始重新审视备课和上课过程，发现：捕捉和挖掘作品特色、以有料的内核加上有趣的形式充实课堂、学会有理有序地组织课堂即是语文课堂教学朴素的方法论。</w:t>
      </w:r>
    </w:p>
    <w:p w14:paraId="3F15ED8C">
      <w:pPr>
        <w:ind w:firstLine="640" w:firstLineChars="200"/>
        <w:rPr>
          <w:rFonts w:hint="eastAsia" w:ascii="仿宋" w:hAnsi="仿宋" w:eastAsia="仿宋" w:cs="仿宋"/>
          <w:sz w:val="32"/>
          <w:szCs w:val="32"/>
          <w:lang w:val="en-US" w:eastAsia="zh-CN"/>
        </w:rPr>
      </w:pPr>
    </w:p>
    <w:p w14:paraId="2110AAF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感谢服务对象给予的实践机会，感谢同志同行给予的指导和帮助，更要感谢家人朋友无条件的信任与支持！</w:t>
      </w:r>
    </w:p>
    <w:p w14:paraId="1258BC0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斯事已往，即启新篇！</w:t>
      </w:r>
    </w:p>
    <w:p w14:paraId="2BDE16E3">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74E12"/>
    <w:multiLevelType w:val="singleLevel"/>
    <w:tmpl w:val="B6074E1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40F90"/>
    <w:rsid w:val="052279C5"/>
    <w:rsid w:val="2F423F1A"/>
    <w:rsid w:val="57505A20"/>
    <w:rsid w:val="59CA7788"/>
    <w:rsid w:val="65B320ED"/>
    <w:rsid w:val="67422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1321</Words>
  <Characters>1458</Characters>
  <Lines>0</Lines>
  <Paragraphs>0</Paragraphs>
  <TotalTime>4</TotalTime>
  <ScaleCrop>false</ScaleCrop>
  <LinksUpToDate>false</LinksUpToDate>
  <CharactersWithSpaces>1458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2025-06-30T01:27:00Z</dcterms:created>
  <dc:creator>Wbx</dc:creator>
  <cp:lastModifiedBy>Way</cp:lastModifiedBy>
  <dcterms:modified xsi:type="dcterms:W3CDTF">2025-06-30T03:14:36Z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eyJoZGlkIjoiMThhZGQyZGU5ODViODBlZDgyNjU5YjVmYTgzNWMzMGQiLCJ1c2VySWQiOiIzMDM4NjY5NDYifQ==</vt:lpwstr>
  </property>
  <property fmtid="{D5CDD505-2E9C-101B-9397-08002B2CF9AE}" pid="4" name="ICV">
    <vt:lpwstr>EEF81BB6E85F4F07822D0046BB308586_12</vt:lpwstr>
  </property>
</Properties>
</file>