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B7B" w:rsidRPr="00880B7B" w:rsidRDefault="002F1C82" w:rsidP="002F1C82">
      <w:pPr>
        <w:spacing w:line="360" w:lineRule="auto"/>
        <w:rPr>
          <w:rFonts w:ascii="黑体" w:eastAsia="黑体" w:hAnsi="黑体" w:hint="eastAsia"/>
          <w:color w:val="000000" w:themeColor="text1"/>
          <w:sz w:val="84"/>
          <w:szCs w:val="84"/>
        </w:rPr>
      </w:pPr>
      <w:r w:rsidRPr="00880B7B">
        <w:rPr>
          <w:rFonts w:ascii="黑体" w:eastAsia="黑体" w:hAnsi="黑体" w:hint="eastAsia"/>
          <w:color w:val="000000" w:themeColor="text1"/>
          <w:sz w:val="84"/>
          <w:szCs w:val="84"/>
        </w:rPr>
        <w:t>1</w:t>
      </w:r>
      <w:r w:rsidRPr="00880B7B">
        <w:rPr>
          <w:rFonts w:ascii="黑体" w:eastAsia="黑体" w:hAnsi="黑体"/>
          <w:color w:val="000000" w:themeColor="text1"/>
          <w:sz w:val="84"/>
          <w:szCs w:val="84"/>
        </w:rPr>
        <w:t>—</w:t>
      </w:r>
      <w:r w:rsidRPr="00880B7B">
        <w:rPr>
          <w:rFonts w:ascii="黑体" w:eastAsia="黑体" w:hAnsi="黑体" w:hint="eastAsia"/>
          <w:color w:val="000000" w:themeColor="text1"/>
          <w:sz w:val="84"/>
          <w:szCs w:val="84"/>
        </w:rPr>
        <w:t xml:space="preserve">10 ABDCB </w:t>
      </w:r>
      <w:r w:rsidR="00880B7B">
        <w:rPr>
          <w:rFonts w:ascii="黑体" w:eastAsia="黑体" w:hAnsi="黑体" w:hint="eastAsia"/>
          <w:color w:val="000000" w:themeColor="text1"/>
          <w:sz w:val="84"/>
          <w:szCs w:val="84"/>
        </w:rPr>
        <w:t xml:space="preserve"> </w:t>
      </w:r>
      <w:r w:rsidRPr="00880B7B">
        <w:rPr>
          <w:rFonts w:ascii="黑体" w:eastAsia="黑体" w:hAnsi="黑体" w:hint="eastAsia"/>
          <w:color w:val="000000" w:themeColor="text1"/>
          <w:sz w:val="84"/>
          <w:szCs w:val="84"/>
        </w:rPr>
        <w:t xml:space="preserve">AADAB      </w:t>
      </w:r>
    </w:p>
    <w:p w:rsidR="002F1C82" w:rsidRPr="00880B7B" w:rsidRDefault="002F1C82" w:rsidP="002F1C82">
      <w:pPr>
        <w:spacing w:line="360" w:lineRule="auto"/>
        <w:rPr>
          <w:rFonts w:ascii="黑体" w:eastAsia="黑体" w:hAnsi="黑体"/>
          <w:color w:val="000000" w:themeColor="text1"/>
          <w:sz w:val="84"/>
          <w:szCs w:val="84"/>
        </w:rPr>
      </w:pPr>
      <w:r w:rsidRPr="00880B7B">
        <w:rPr>
          <w:rFonts w:ascii="黑体" w:eastAsia="黑体" w:hAnsi="黑体" w:hint="eastAsia"/>
          <w:color w:val="000000" w:themeColor="text1"/>
          <w:sz w:val="84"/>
          <w:szCs w:val="84"/>
        </w:rPr>
        <w:t>11-20 DCACB  CBACC</w:t>
      </w:r>
    </w:p>
    <w:p w:rsidR="00880B7B" w:rsidRDefault="00880B7B" w:rsidP="002F1C82">
      <w:pPr>
        <w:spacing w:line="360" w:lineRule="auto"/>
        <w:rPr>
          <w:rFonts w:ascii="黑体" w:eastAsia="黑体" w:hAnsi="黑体" w:hint="eastAsia"/>
          <w:color w:val="000000" w:themeColor="text1"/>
          <w:sz w:val="48"/>
          <w:szCs w:val="48"/>
        </w:rPr>
      </w:pPr>
    </w:p>
    <w:p w:rsidR="002F1C82" w:rsidRPr="00880B7B" w:rsidRDefault="002F1C82" w:rsidP="002F1C82">
      <w:pPr>
        <w:spacing w:line="360" w:lineRule="auto"/>
        <w:rPr>
          <w:rFonts w:ascii="黑体" w:eastAsia="黑体" w:hAnsi="黑体"/>
          <w:color w:val="000000" w:themeColor="text1"/>
          <w:sz w:val="52"/>
          <w:szCs w:val="52"/>
        </w:rPr>
      </w:pPr>
      <w:r w:rsidRPr="00880B7B">
        <w:rPr>
          <w:rFonts w:ascii="黑体" w:eastAsia="黑体" w:hAnsi="黑体" w:hint="eastAsia"/>
          <w:color w:val="000000" w:themeColor="text1"/>
          <w:sz w:val="52"/>
          <w:szCs w:val="52"/>
        </w:rPr>
        <w:t>21答案:</w:t>
      </w:r>
    </w:p>
    <w:p w:rsidR="002F1C82" w:rsidRDefault="002F1C82" w:rsidP="002F1C82">
      <w:pPr>
        <w:spacing w:line="360" w:lineRule="auto"/>
        <w:rPr>
          <w:rFonts w:ascii="黑体" w:eastAsia="黑体" w:hAnsi="黑体" w:hint="eastAsia"/>
          <w:color w:val="000000" w:themeColor="text1"/>
          <w:sz w:val="52"/>
          <w:szCs w:val="52"/>
        </w:rPr>
      </w:pPr>
      <w:r w:rsidRPr="00880B7B">
        <w:rPr>
          <w:rFonts w:ascii="黑体" w:eastAsia="黑体" w:hAnsi="黑体" w:hint="eastAsia"/>
          <w:color w:val="000000" w:themeColor="text1"/>
          <w:sz w:val="52"/>
          <w:szCs w:val="52"/>
        </w:rPr>
        <w:t>(1)仁者爱人;克己复礼;为政以德。</w:t>
      </w:r>
    </w:p>
    <w:p w:rsidR="00880B7B" w:rsidRPr="00880B7B" w:rsidRDefault="00880B7B" w:rsidP="002F1C82">
      <w:pPr>
        <w:spacing w:line="360" w:lineRule="auto"/>
        <w:rPr>
          <w:rFonts w:ascii="黑体" w:eastAsia="黑体" w:hAnsi="黑体"/>
          <w:color w:val="000000" w:themeColor="text1"/>
          <w:sz w:val="52"/>
          <w:szCs w:val="52"/>
        </w:rPr>
      </w:pPr>
    </w:p>
    <w:p w:rsidR="002F1C82" w:rsidRPr="00880B7B" w:rsidRDefault="002F1C82" w:rsidP="002F1C82">
      <w:pPr>
        <w:spacing w:line="360" w:lineRule="auto"/>
        <w:rPr>
          <w:rFonts w:ascii="黑体" w:eastAsia="黑体" w:hAnsi="黑体"/>
          <w:color w:val="000000" w:themeColor="text1"/>
          <w:sz w:val="52"/>
          <w:szCs w:val="52"/>
        </w:rPr>
      </w:pPr>
      <w:r w:rsidRPr="00880B7B">
        <w:rPr>
          <w:rFonts w:ascii="黑体" w:eastAsia="黑体" w:hAnsi="黑体" w:hint="eastAsia"/>
          <w:color w:val="000000" w:themeColor="text1"/>
          <w:sz w:val="52"/>
          <w:szCs w:val="52"/>
        </w:rPr>
        <w:t>(2)汉武帝时期,为加强君权,董仲舒提出大一统、君权神授、三纲五常的理论,提倡“罢黜百家,独尊儒术。”</w:t>
      </w:r>
    </w:p>
    <w:p w:rsidR="002F1C82" w:rsidRPr="00880B7B" w:rsidRDefault="002F1C82" w:rsidP="002F1C82">
      <w:pPr>
        <w:spacing w:line="360" w:lineRule="auto"/>
        <w:rPr>
          <w:rFonts w:ascii="黑体" w:eastAsia="黑体" w:hAnsi="黑体"/>
          <w:color w:val="000000" w:themeColor="text1"/>
          <w:sz w:val="52"/>
          <w:szCs w:val="52"/>
        </w:rPr>
      </w:pPr>
      <w:r w:rsidRPr="00880B7B">
        <w:rPr>
          <w:rFonts w:ascii="黑体" w:eastAsia="黑体" w:hAnsi="黑体" w:hint="eastAsia"/>
          <w:color w:val="000000" w:themeColor="text1"/>
          <w:sz w:val="52"/>
          <w:szCs w:val="52"/>
        </w:rPr>
        <w:t>新文化运动时期,在袁世凯“尊孔复古”的逆流面前,为实现资产阶级的民主与科学,资产阶级激进派提倡新道德,反对旧道德,猛烈批判封建儒学。</w:t>
      </w:r>
    </w:p>
    <w:p w:rsidR="002F1C82" w:rsidRDefault="002F1C82" w:rsidP="002F1C82">
      <w:pPr>
        <w:spacing w:line="360" w:lineRule="auto"/>
        <w:rPr>
          <w:rFonts w:ascii="黑体" w:eastAsia="黑体" w:hAnsi="黑体" w:hint="eastAsia"/>
          <w:color w:val="000000" w:themeColor="text1"/>
          <w:sz w:val="52"/>
          <w:szCs w:val="52"/>
        </w:rPr>
      </w:pPr>
      <w:r w:rsidRPr="00880B7B">
        <w:rPr>
          <w:rFonts w:ascii="黑体" w:eastAsia="黑体" w:hAnsi="黑体" w:hint="eastAsia"/>
          <w:color w:val="000000" w:themeColor="text1"/>
          <w:sz w:val="52"/>
          <w:szCs w:val="52"/>
        </w:rPr>
        <w:lastRenderedPageBreak/>
        <w:t>(3)图1《孔子论为人》一书的出版有利于挖掘孔子思想的文化内涵,传承优良的民族传统,提高民族素质,增强民族凝聚力。图2所反映的现象违背了“祭孔”活动的宗旨,是对文化遗产的践踏与破坏。</w:t>
      </w:r>
    </w:p>
    <w:p w:rsidR="00880B7B" w:rsidRPr="00880B7B" w:rsidRDefault="00880B7B" w:rsidP="002F1C82">
      <w:pPr>
        <w:spacing w:line="360" w:lineRule="auto"/>
        <w:rPr>
          <w:rFonts w:ascii="黑体" w:eastAsia="黑体" w:hAnsi="黑体"/>
          <w:color w:val="000000" w:themeColor="text1"/>
          <w:sz w:val="52"/>
          <w:szCs w:val="52"/>
        </w:rPr>
      </w:pPr>
    </w:p>
    <w:p w:rsidR="002F1C82" w:rsidRPr="00880B7B" w:rsidRDefault="002F1C82" w:rsidP="00880B7B">
      <w:pPr>
        <w:spacing w:line="276" w:lineRule="auto"/>
        <w:rPr>
          <w:rFonts w:ascii="黑体" w:eastAsia="黑体" w:hAnsi="黑体"/>
          <w:color w:val="000000" w:themeColor="text1"/>
          <w:sz w:val="52"/>
          <w:szCs w:val="52"/>
        </w:rPr>
      </w:pPr>
      <w:r w:rsidRPr="00880B7B">
        <w:rPr>
          <w:rFonts w:ascii="黑体" w:eastAsia="黑体" w:hAnsi="黑体" w:hint="eastAsia"/>
          <w:color w:val="000000" w:themeColor="text1"/>
          <w:sz w:val="52"/>
          <w:szCs w:val="52"/>
        </w:rPr>
        <w:t>22答案:</w:t>
      </w:r>
    </w:p>
    <w:p w:rsidR="002F1C82" w:rsidRDefault="002F1C82" w:rsidP="00880B7B">
      <w:pPr>
        <w:pStyle w:val="a3"/>
        <w:tabs>
          <w:tab w:val="left" w:pos="4140"/>
        </w:tabs>
        <w:snapToGrid w:val="0"/>
        <w:spacing w:line="276" w:lineRule="auto"/>
        <w:rPr>
          <w:rFonts w:ascii="黑体" w:eastAsia="黑体" w:hAnsi="黑体" w:cs="Times New Roman" w:hint="eastAsia"/>
          <w:color w:val="000000" w:themeColor="text1"/>
          <w:sz w:val="52"/>
          <w:szCs w:val="52"/>
        </w:rPr>
      </w:pPr>
      <w:r w:rsidRPr="00880B7B">
        <w:rPr>
          <w:rFonts w:ascii="黑体" w:eastAsia="黑体" w:hAnsi="黑体" w:cs="Times New Roman"/>
          <w:color w:val="000000" w:themeColor="text1"/>
          <w:sz w:val="52"/>
          <w:szCs w:val="52"/>
        </w:rPr>
        <w:t xml:space="preserve"> (1)原则：主张以法治国，法律是统治阶级意志的体现。因为法家的这些原则符合君主专制的需要，迎合了建立大一统专制国家的历史发展趋势。</w:t>
      </w:r>
    </w:p>
    <w:p w:rsidR="00880B7B" w:rsidRPr="00880B7B" w:rsidRDefault="00880B7B" w:rsidP="00880B7B">
      <w:pPr>
        <w:pStyle w:val="a3"/>
        <w:tabs>
          <w:tab w:val="left" w:pos="4140"/>
        </w:tabs>
        <w:snapToGrid w:val="0"/>
        <w:spacing w:line="276" w:lineRule="auto"/>
        <w:rPr>
          <w:rFonts w:ascii="黑体" w:eastAsia="黑体" w:hAnsi="黑体" w:cs="Times New Roman"/>
          <w:color w:val="000000" w:themeColor="text1"/>
          <w:sz w:val="52"/>
          <w:szCs w:val="52"/>
        </w:rPr>
      </w:pPr>
    </w:p>
    <w:p w:rsidR="002F1C82" w:rsidRPr="00880B7B" w:rsidRDefault="002F1C82" w:rsidP="00880B7B">
      <w:pPr>
        <w:pStyle w:val="a3"/>
        <w:tabs>
          <w:tab w:val="left" w:pos="4140"/>
        </w:tabs>
        <w:snapToGrid w:val="0"/>
        <w:spacing w:line="276" w:lineRule="auto"/>
        <w:rPr>
          <w:rFonts w:ascii="黑体" w:eastAsia="黑体" w:hAnsi="黑体" w:cs="Times New Roman"/>
          <w:color w:val="000000" w:themeColor="text1"/>
          <w:sz w:val="52"/>
          <w:szCs w:val="52"/>
        </w:rPr>
      </w:pPr>
      <w:r w:rsidRPr="00880B7B">
        <w:rPr>
          <w:rFonts w:ascii="黑体" w:eastAsia="黑体" w:hAnsi="黑体" w:cs="Times New Roman"/>
          <w:color w:val="000000" w:themeColor="text1"/>
          <w:sz w:val="52"/>
          <w:szCs w:val="52"/>
        </w:rPr>
        <w:t>(2)西汉统治者采取了道家“无为而治”的思想，与民休息</w:t>
      </w:r>
      <w:r w:rsidR="00880B7B">
        <w:rPr>
          <w:rFonts w:ascii="黑体" w:eastAsia="黑体" w:hAnsi="黑体" w:cs="Times New Roman"/>
          <w:color w:val="000000" w:themeColor="text1"/>
          <w:sz w:val="52"/>
          <w:szCs w:val="52"/>
        </w:rPr>
        <w:t>，</w:t>
      </w:r>
      <w:r w:rsidR="00FB79E8">
        <w:rPr>
          <w:rFonts w:ascii="黑体" w:eastAsia="黑体" w:hAnsi="黑体" w:cs="Times New Roman"/>
          <w:color w:val="000000" w:themeColor="text1"/>
          <w:sz w:val="52"/>
          <w:szCs w:val="52"/>
        </w:rPr>
        <w:t>休养生息，</w:t>
      </w:r>
      <w:r w:rsidR="00880B7B">
        <w:rPr>
          <w:rFonts w:ascii="黑体" w:eastAsia="黑体" w:hAnsi="黑体" w:cs="Times New Roman"/>
          <w:color w:val="000000" w:themeColor="text1"/>
          <w:sz w:val="52"/>
          <w:szCs w:val="52"/>
        </w:rPr>
        <w:t>轻徭薄赋</w:t>
      </w:r>
      <w:r w:rsidRPr="00880B7B">
        <w:rPr>
          <w:rFonts w:ascii="黑体" w:eastAsia="黑体" w:hAnsi="黑体" w:cs="Times New Roman"/>
          <w:color w:val="000000" w:themeColor="text1"/>
          <w:sz w:val="52"/>
          <w:szCs w:val="52"/>
        </w:rPr>
        <w:t>。</w:t>
      </w:r>
    </w:p>
    <w:p w:rsidR="00506C7A" w:rsidRPr="00880B7B" w:rsidRDefault="00506C7A">
      <w:pPr>
        <w:rPr>
          <w:sz w:val="52"/>
          <w:szCs w:val="52"/>
        </w:rPr>
      </w:pPr>
    </w:p>
    <w:sectPr w:rsidR="00506C7A" w:rsidRPr="00880B7B" w:rsidSect="00506C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03B" w:rsidRDefault="0079403B" w:rsidP="00E33249">
      <w:r>
        <w:separator/>
      </w:r>
    </w:p>
  </w:endnote>
  <w:endnote w:type="continuationSeparator" w:id="0">
    <w:p w:rsidR="0079403B" w:rsidRDefault="0079403B" w:rsidP="00E332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03B" w:rsidRDefault="0079403B" w:rsidP="00E33249">
      <w:r>
        <w:separator/>
      </w:r>
    </w:p>
  </w:footnote>
  <w:footnote w:type="continuationSeparator" w:id="0">
    <w:p w:rsidR="0079403B" w:rsidRDefault="0079403B" w:rsidP="00E332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1C82"/>
    <w:rsid w:val="002F1C82"/>
    <w:rsid w:val="00506C7A"/>
    <w:rsid w:val="005738B8"/>
    <w:rsid w:val="0079403B"/>
    <w:rsid w:val="007A0D7C"/>
    <w:rsid w:val="00880B7B"/>
    <w:rsid w:val="00994517"/>
    <w:rsid w:val="00E33249"/>
    <w:rsid w:val="00EE57D3"/>
    <w:rsid w:val="00FB79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C8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标题1,普通文字 Char,纯文本 Char Char,Char Char Char,Char Char,Char,标题1 Char Char,纯文本 Char Char Char,纯文本 Char Char1,纯文本 Char Char1 Char Char Char,标题1 Char Char Char Char Char,标题1 Char Char Char Char,游数的格式,游数的,纯文本 Char1, Char Char Char"/>
    <w:basedOn w:val="a"/>
    <w:link w:val="Char"/>
    <w:rsid w:val="002F1C82"/>
    <w:rPr>
      <w:rFonts w:ascii="宋体" w:hAnsi="Courier New" w:cs="Courier New"/>
      <w:szCs w:val="21"/>
    </w:rPr>
  </w:style>
  <w:style w:type="character" w:customStyle="1" w:styleId="Char">
    <w:name w:val="纯文本 Char"/>
    <w:aliases w:val="普通文字 Char1,标题1 Char,普通文字 Char Char,纯文本 Char Char Char1,Char Char Char Char,Char Char Char1,Char Char1,标题1 Char Char Char,纯文本 Char Char Char Char,纯文本 Char Char1 Char,纯文本 Char Char1 Char Char Char Char,标题1 Char Char Char Char Char Char,游数的格式 Char"/>
    <w:basedOn w:val="a0"/>
    <w:link w:val="a3"/>
    <w:rsid w:val="002F1C82"/>
    <w:rPr>
      <w:rFonts w:ascii="宋体" w:eastAsia="宋体" w:hAnsi="Courier New" w:cs="Courier New"/>
      <w:szCs w:val="21"/>
    </w:rPr>
  </w:style>
  <w:style w:type="paragraph" w:styleId="a4">
    <w:name w:val="header"/>
    <w:basedOn w:val="a"/>
    <w:link w:val="Char0"/>
    <w:uiPriority w:val="99"/>
    <w:semiHidden/>
    <w:unhideWhenUsed/>
    <w:rsid w:val="00E332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33249"/>
    <w:rPr>
      <w:rFonts w:ascii="Calibri" w:eastAsia="宋体" w:hAnsi="Calibri" w:cs="Times New Roman"/>
      <w:sz w:val="18"/>
      <w:szCs w:val="18"/>
    </w:rPr>
  </w:style>
  <w:style w:type="paragraph" w:styleId="a5">
    <w:name w:val="footer"/>
    <w:basedOn w:val="a"/>
    <w:link w:val="Char1"/>
    <w:uiPriority w:val="99"/>
    <w:semiHidden/>
    <w:unhideWhenUsed/>
    <w:rsid w:val="00E3324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3324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59</Words>
  <Characters>337</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2018-08-28T01:24:00Z</dcterms:created>
  <dcterms:modified xsi:type="dcterms:W3CDTF">2018-09-01T01:09:00Z</dcterms:modified>
</cp:coreProperties>
</file>