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sz w:val="21"/>
          <w:szCs w:val="21"/>
        </w:rPr>
      </w:pPr>
      <w:r>
        <w:rPr>
          <w:rFonts w:hint="eastAsia"/>
          <w:sz w:val="21"/>
          <w:szCs w:val="21"/>
        </w:rPr>
        <w:t>24．有学者认为《夏小正》记载每月的物候、气象、星象和有关重大政事，是夏代的天文历法记录。又有学者认为，《夏小正》是成书于战国的农业著作，篇中涉及蚕桑、畜牧、渔猎、采集活动。对《夏小正》的认识说明</w:t>
      </w:r>
    </w:p>
    <w:p>
      <w:pPr>
        <w:spacing w:line="360" w:lineRule="auto"/>
        <w:rPr>
          <w:sz w:val="21"/>
          <w:szCs w:val="21"/>
        </w:rPr>
      </w:pPr>
      <w:r>
        <w:rPr>
          <w:rFonts w:hint="eastAsia"/>
          <w:sz w:val="21"/>
          <w:szCs w:val="21"/>
        </w:rPr>
        <w:t>A．无考古资料佐证的认识不可信</w:t>
      </w:r>
      <w:r>
        <w:rPr>
          <w:rFonts w:hint="eastAsia"/>
          <w:sz w:val="21"/>
          <w:szCs w:val="21"/>
        </w:rPr>
        <w:tab/>
      </w:r>
      <w:r>
        <w:rPr>
          <w:rFonts w:hint="eastAsia"/>
          <w:sz w:val="21"/>
          <w:szCs w:val="21"/>
        </w:rPr>
        <w:tab/>
      </w:r>
      <w:r>
        <w:rPr>
          <w:rFonts w:hint="eastAsia"/>
          <w:sz w:val="21"/>
          <w:szCs w:val="21"/>
        </w:rPr>
        <w:t>B．年代久远导致历史认识模糊</w:t>
      </w:r>
    </w:p>
    <w:p>
      <w:pPr>
        <w:spacing w:line="360" w:lineRule="auto"/>
        <w:rPr>
          <w:sz w:val="21"/>
          <w:szCs w:val="21"/>
        </w:rPr>
      </w:pPr>
      <w:r>
        <w:rPr>
          <w:rFonts w:hint="eastAsia"/>
          <w:sz w:val="21"/>
          <w:szCs w:val="21"/>
        </w:rPr>
        <w:t>C．学者争论过大的史料没有价值</w:t>
      </w:r>
      <w:r>
        <w:rPr>
          <w:rFonts w:hint="eastAsia"/>
          <w:sz w:val="21"/>
          <w:szCs w:val="21"/>
        </w:rPr>
        <w:tab/>
      </w:r>
      <w:r>
        <w:rPr>
          <w:rFonts w:hint="eastAsia"/>
          <w:sz w:val="21"/>
          <w:szCs w:val="21"/>
        </w:rPr>
        <w:tab/>
      </w:r>
      <w:r>
        <w:rPr>
          <w:rFonts w:hint="eastAsia"/>
          <w:sz w:val="21"/>
          <w:szCs w:val="21"/>
        </w:rPr>
        <w:t>D．研究角度影响历史认识差异</w:t>
      </w:r>
    </w:p>
    <w:p>
      <w:pPr>
        <w:spacing w:line="360" w:lineRule="auto"/>
        <w:rPr>
          <w:sz w:val="21"/>
          <w:szCs w:val="21"/>
        </w:rPr>
      </w:pPr>
      <w:r>
        <w:rPr>
          <w:rFonts w:hint="eastAsia"/>
          <w:sz w:val="21"/>
          <w:szCs w:val="21"/>
        </w:rPr>
        <w:t>25．</w:t>
      </w:r>
      <w:r>
        <w:rPr>
          <w:rFonts w:hint="eastAsia"/>
          <w:sz w:val="21"/>
          <w:szCs w:val="21"/>
          <w:lang w:val="en-US" w:eastAsia="zh-CN"/>
        </w:rPr>
        <w:t>下</w:t>
      </w:r>
      <w:r>
        <w:rPr>
          <w:rFonts w:hint="eastAsia"/>
          <w:sz w:val="21"/>
          <w:szCs w:val="21"/>
        </w:rPr>
        <w:t>表是西汉公卿中儒学名师或师从名家的儒者（包括太学生）状况统计。</w:t>
      </w:r>
    </w:p>
    <w:tbl>
      <w:tblPr>
        <w:tblStyle w:val="5"/>
        <w:tblW w:w="8064" w:type="dxa"/>
        <w:jc w:val="right"/>
        <w:tblInd w:w="70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66"/>
        <w:gridCol w:w="799"/>
        <w:gridCol w:w="1504"/>
        <w:gridCol w:w="1504"/>
        <w:gridCol w:w="1504"/>
        <w:gridCol w:w="7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right"/>
        </w:trPr>
        <w:tc>
          <w:tcPr>
            <w:tcW w:w="1966" w:type="dxa"/>
            <w:tcBorders>
              <w:tl2br w:val="single" w:color="auto" w:sz="4" w:space="0"/>
            </w:tcBorders>
            <w:vAlign w:val="center"/>
          </w:tcPr>
          <w:p>
            <w:pPr>
              <w:spacing w:line="360" w:lineRule="auto"/>
              <w:ind w:firstLine="735" w:firstLineChars="350"/>
              <w:rPr>
                <w:rFonts w:ascii="Times New Roman" w:hAnsi="Times New Roman" w:eastAsia="宋体" w:cs="Times New Roman"/>
                <w:sz w:val="21"/>
                <w:szCs w:val="21"/>
              </w:rPr>
            </w:pPr>
            <w:r>
              <w:rPr>
                <w:rFonts w:hint="eastAsia" w:ascii="Times New Roman" w:hAnsi="Times New Roman" w:eastAsia="宋体" w:cs="Times New Roman"/>
                <w:sz w:val="21"/>
                <w:szCs w:val="21"/>
              </w:rPr>
              <w:t>时期</w:t>
            </w:r>
          </w:p>
          <w:p>
            <w:pPr>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类别</w:t>
            </w:r>
          </w:p>
        </w:tc>
        <w:tc>
          <w:tcPr>
            <w:tcW w:w="799"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西汉初年</w:t>
            </w:r>
          </w:p>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（高帝—景帝）</w:t>
            </w:r>
          </w:p>
        </w:tc>
        <w:tc>
          <w:tcPr>
            <w:tcW w:w="150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西汉中期</w:t>
            </w:r>
          </w:p>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（武帝—宣帝）</w:t>
            </w:r>
          </w:p>
        </w:tc>
        <w:tc>
          <w:tcPr>
            <w:tcW w:w="150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西汉后期</w:t>
            </w:r>
          </w:p>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（元帝—平帝）</w:t>
            </w:r>
          </w:p>
        </w:tc>
        <w:tc>
          <w:tcPr>
            <w:tcW w:w="150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东汉</w:t>
            </w:r>
          </w:p>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（光武—献帝）</w:t>
            </w:r>
          </w:p>
        </w:tc>
        <w:tc>
          <w:tcPr>
            <w:tcW w:w="787" w:type="dxa"/>
            <w:vAlign w:val="center"/>
          </w:tcPr>
          <w:p>
            <w:pPr>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合计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right"/>
        </w:trPr>
        <w:tc>
          <w:tcPr>
            <w:tcW w:w="1966"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博士</w:t>
            </w:r>
          </w:p>
        </w:tc>
        <w:tc>
          <w:tcPr>
            <w:tcW w:w="799"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w:t>
            </w:r>
          </w:p>
        </w:tc>
        <w:tc>
          <w:tcPr>
            <w:tcW w:w="150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4</w:t>
            </w:r>
          </w:p>
        </w:tc>
        <w:tc>
          <w:tcPr>
            <w:tcW w:w="150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8</w:t>
            </w:r>
          </w:p>
        </w:tc>
        <w:tc>
          <w:tcPr>
            <w:tcW w:w="150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12</w:t>
            </w:r>
          </w:p>
        </w:tc>
        <w:tc>
          <w:tcPr>
            <w:tcW w:w="787"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right"/>
        </w:trPr>
        <w:tc>
          <w:tcPr>
            <w:tcW w:w="1966"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师从名师或入太学者</w:t>
            </w:r>
          </w:p>
        </w:tc>
        <w:tc>
          <w:tcPr>
            <w:tcW w:w="799"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w:t>
            </w:r>
          </w:p>
        </w:tc>
        <w:tc>
          <w:tcPr>
            <w:tcW w:w="150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3</w:t>
            </w:r>
          </w:p>
        </w:tc>
        <w:tc>
          <w:tcPr>
            <w:tcW w:w="150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8</w:t>
            </w:r>
          </w:p>
        </w:tc>
        <w:tc>
          <w:tcPr>
            <w:tcW w:w="150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18</w:t>
            </w:r>
          </w:p>
        </w:tc>
        <w:tc>
          <w:tcPr>
            <w:tcW w:w="787"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29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right"/>
        </w:trPr>
        <w:tc>
          <w:tcPr>
            <w:tcW w:w="1966"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未任博士的名儒</w:t>
            </w:r>
          </w:p>
        </w:tc>
        <w:tc>
          <w:tcPr>
            <w:tcW w:w="799"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w:t>
            </w:r>
          </w:p>
        </w:tc>
        <w:tc>
          <w:tcPr>
            <w:tcW w:w="150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w:t>
            </w:r>
          </w:p>
        </w:tc>
        <w:tc>
          <w:tcPr>
            <w:tcW w:w="150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5</w:t>
            </w:r>
          </w:p>
        </w:tc>
        <w:tc>
          <w:tcPr>
            <w:tcW w:w="150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37</w:t>
            </w:r>
          </w:p>
        </w:tc>
        <w:tc>
          <w:tcPr>
            <w:tcW w:w="787"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right"/>
        </w:trPr>
        <w:tc>
          <w:tcPr>
            <w:tcW w:w="1966"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合计</w:t>
            </w:r>
          </w:p>
        </w:tc>
        <w:tc>
          <w:tcPr>
            <w:tcW w:w="799"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w:t>
            </w:r>
          </w:p>
        </w:tc>
        <w:tc>
          <w:tcPr>
            <w:tcW w:w="150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8</w:t>
            </w:r>
          </w:p>
        </w:tc>
        <w:tc>
          <w:tcPr>
            <w:tcW w:w="150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21</w:t>
            </w:r>
          </w:p>
        </w:tc>
        <w:tc>
          <w:tcPr>
            <w:tcW w:w="150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67</w:t>
            </w:r>
          </w:p>
        </w:tc>
        <w:tc>
          <w:tcPr>
            <w:tcW w:w="787"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97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right"/>
        </w:trPr>
        <w:tc>
          <w:tcPr>
            <w:tcW w:w="1966"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在文化状态可考公卿中所占比例（％）</w:t>
            </w:r>
          </w:p>
        </w:tc>
        <w:tc>
          <w:tcPr>
            <w:tcW w:w="799"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2．7</w:t>
            </w:r>
          </w:p>
        </w:tc>
        <w:tc>
          <w:tcPr>
            <w:tcW w:w="150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15．7</w:t>
            </w:r>
          </w:p>
        </w:tc>
        <w:tc>
          <w:tcPr>
            <w:tcW w:w="150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32．3</w:t>
            </w:r>
          </w:p>
        </w:tc>
        <w:tc>
          <w:tcPr>
            <w:tcW w:w="150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30．3</w:t>
            </w:r>
          </w:p>
        </w:tc>
        <w:tc>
          <w:tcPr>
            <w:tcW w:w="787"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25．9</w:t>
            </w:r>
          </w:p>
        </w:tc>
      </w:tr>
    </w:tbl>
    <w:p>
      <w:pPr>
        <w:spacing w:line="360" w:lineRule="auto"/>
        <w:rPr>
          <w:sz w:val="21"/>
          <w:szCs w:val="21"/>
        </w:rPr>
      </w:pPr>
      <w:r>
        <w:rPr>
          <w:rFonts w:hint="eastAsia"/>
          <w:sz w:val="21"/>
          <w:szCs w:val="21"/>
        </w:rPr>
        <w:t>这反映了两汉时期</w:t>
      </w:r>
    </w:p>
    <w:p>
      <w:pPr>
        <w:spacing w:line="360" w:lineRule="auto"/>
        <w:rPr>
          <w:sz w:val="21"/>
          <w:szCs w:val="21"/>
        </w:rPr>
      </w:pPr>
      <w:r>
        <w:rPr>
          <w:rFonts w:hint="eastAsia"/>
          <w:sz w:val="21"/>
          <w:szCs w:val="21"/>
        </w:rPr>
        <w:t>A．学校教育以教授儒家经典为主</w:t>
      </w:r>
      <w:r>
        <w:rPr>
          <w:rFonts w:hint="eastAsia"/>
          <w:sz w:val="21"/>
          <w:szCs w:val="21"/>
        </w:rPr>
        <w:tab/>
      </w:r>
      <w:r>
        <w:rPr>
          <w:rFonts w:hint="eastAsia"/>
          <w:sz w:val="21"/>
          <w:szCs w:val="21"/>
        </w:rPr>
        <w:tab/>
      </w:r>
      <w:r>
        <w:rPr>
          <w:rFonts w:hint="eastAsia"/>
          <w:sz w:val="21"/>
          <w:szCs w:val="21"/>
        </w:rPr>
        <w:t>B．官吏群体的儒学水平不断提高</w:t>
      </w:r>
    </w:p>
    <w:p>
      <w:pPr>
        <w:spacing w:line="360" w:lineRule="auto"/>
        <w:rPr>
          <w:sz w:val="21"/>
          <w:szCs w:val="21"/>
        </w:rPr>
      </w:pPr>
      <w:r>
        <w:rPr>
          <w:rFonts w:hint="eastAsia"/>
          <w:sz w:val="21"/>
          <w:szCs w:val="21"/>
        </w:rPr>
        <w:t>C．儒学并未取得思想的统治地位</w:t>
      </w:r>
      <w:r>
        <w:rPr>
          <w:rFonts w:hint="eastAsia"/>
          <w:sz w:val="21"/>
          <w:szCs w:val="21"/>
        </w:rPr>
        <w:tab/>
      </w:r>
      <w:r>
        <w:rPr>
          <w:rFonts w:hint="eastAsia"/>
          <w:sz w:val="21"/>
          <w:szCs w:val="21"/>
        </w:rPr>
        <w:tab/>
      </w:r>
      <w:r>
        <w:rPr>
          <w:rFonts w:hint="eastAsia"/>
          <w:sz w:val="21"/>
          <w:szCs w:val="21"/>
        </w:rPr>
        <w:t>D．官吏从政的综合素质得以提升</w:t>
      </w:r>
    </w:p>
    <w:p>
      <w:pPr>
        <w:spacing w:line="360" w:lineRule="auto"/>
        <w:rPr>
          <w:sz w:val="21"/>
          <w:szCs w:val="21"/>
        </w:rPr>
      </w:pPr>
      <w:r>
        <w:rPr>
          <w:rFonts w:hint="eastAsia"/>
          <w:sz w:val="21"/>
          <w:szCs w:val="21"/>
        </w:rPr>
        <w:t>26．唐代法律规定“奴婢贱人，律比畜产”“奴婢既同资财即合由主处分”，而到宋代中期后法律上则将“奴婢”之名改为“人力”“女使”，佃户、雇工、人力、女使等皆为国家“编户齐民”。这一变化说明</w:t>
      </w:r>
    </w:p>
    <w:p>
      <w:pPr>
        <w:spacing w:line="360" w:lineRule="auto"/>
        <w:rPr>
          <w:sz w:val="21"/>
          <w:szCs w:val="21"/>
        </w:rPr>
      </w:pPr>
      <w:r>
        <w:rPr>
          <w:rFonts w:hint="eastAsia"/>
          <w:sz w:val="21"/>
          <w:szCs w:val="21"/>
        </w:rPr>
        <w:t>A．国家法律体系日益完善</w:t>
      </w:r>
      <w:r>
        <w:rPr>
          <w:rFonts w:hint="eastAsia"/>
          <w:sz w:val="21"/>
          <w:szCs w:val="21"/>
        </w:rPr>
        <w:tab/>
      </w:r>
      <w:r>
        <w:rPr>
          <w:rFonts w:hint="eastAsia"/>
          <w:sz w:val="21"/>
          <w:szCs w:val="21"/>
        </w:rPr>
        <w:tab/>
      </w:r>
      <w:r>
        <w:rPr>
          <w:rFonts w:hint="eastAsia"/>
          <w:sz w:val="21"/>
          <w:szCs w:val="21"/>
        </w:rPr>
        <w:tab/>
      </w:r>
      <w:r>
        <w:rPr>
          <w:rFonts w:hint="eastAsia"/>
          <w:sz w:val="21"/>
          <w:szCs w:val="21"/>
        </w:rPr>
        <w:tab/>
      </w:r>
      <w:r>
        <w:rPr>
          <w:rFonts w:hint="eastAsia"/>
          <w:sz w:val="21"/>
          <w:szCs w:val="21"/>
        </w:rPr>
        <w:t>B．儒家仁政思想得到提升</w:t>
      </w:r>
    </w:p>
    <w:p>
      <w:pPr>
        <w:spacing w:line="360" w:lineRule="auto"/>
        <w:rPr>
          <w:sz w:val="21"/>
          <w:szCs w:val="21"/>
        </w:rPr>
      </w:pPr>
      <w:r>
        <w:rPr>
          <w:rFonts w:hint="eastAsia"/>
          <w:sz w:val="21"/>
          <w:szCs w:val="21"/>
        </w:rPr>
        <w:t>C．经济发展促进身份平等</w:t>
      </w:r>
      <w:r>
        <w:rPr>
          <w:rFonts w:hint="eastAsia"/>
          <w:sz w:val="21"/>
          <w:szCs w:val="21"/>
        </w:rPr>
        <w:tab/>
      </w:r>
      <w:r>
        <w:rPr>
          <w:rFonts w:hint="eastAsia"/>
          <w:sz w:val="21"/>
          <w:szCs w:val="21"/>
        </w:rPr>
        <w:tab/>
      </w:r>
      <w:r>
        <w:rPr>
          <w:rFonts w:hint="eastAsia"/>
          <w:sz w:val="21"/>
          <w:szCs w:val="21"/>
        </w:rPr>
        <w:tab/>
      </w:r>
      <w:r>
        <w:rPr>
          <w:rFonts w:hint="eastAsia"/>
          <w:sz w:val="21"/>
          <w:szCs w:val="21"/>
        </w:rPr>
        <w:tab/>
      </w:r>
      <w:r>
        <w:rPr>
          <w:rFonts w:hint="eastAsia"/>
          <w:sz w:val="21"/>
          <w:szCs w:val="21"/>
        </w:rPr>
        <w:t>D．封建等级秩序趋向瓦解</w:t>
      </w:r>
    </w:p>
    <w:p>
      <w:pPr>
        <w:spacing w:line="360" w:lineRule="auto"/>
        <w:rPr>
          <w:sz w:val="21"/>
          <w:szCs w:val="21"/>
        </w:rPr>
      </w:pPr>
      <w:r>
        <w:rPr>
          <w:rFonts w:hint="eastAsia"/>
          <w:sz w:val="21"/>
          <w:szCs w:val="21"/>
        </w:rPr>
        <w:t>27．明代中后期地方上设立巡抚30余处，但设置尚未完全固定，辖区大小不均，如内地巡抚通常兼治一省之事，而边地巡抚辖区却小于一省，“三司”则处于巡抚下属地位。上述举措有助于</w:t>
      </w:r>
    </w:p>
    <w:p>
      <w:pPr>
        <w:spacing w:line="360" w:lineRule="auto"/>
        <w:rPr>
          <w:sz w:val="21"/>
          <w:szCs w:val="21"/>
        </w:rPr>
      </w:pPr>
      <w:r>
        <w:rPr>
          <w:rFonts w:hint="eastAsia"/>
          <w:sz w:val="21"/>
          <w:szCs w:val="21"/>
        </w:rPr>
        <w:t>A．统一协调地方权力</w:t>
      </w:r>
      <w:r>
        <w:rPr>
          <w:rFonts w:hint="eastAsia"/>
          <w:sz w:val="21"/>
          <w:szCs w:val="21"/>
        </w:rPr>
        <w:tab/>
      </w:r>
      <w:r>
        <w:rPr>
          <w:rFonts w:hint="eastAsia"/>
          <w:sz w:val="21"/>
          <w:szCs w:val="21"/>
        </w:rPr>
        <w:tab/>
      </w:r>
      <w:r>
        <w:rPr>
          <w:rFonts w:hint="eastAsia"/>
          <w:sz w:val="21"/>
          <w:szCs w:val="21"/>
        </w:rPr>
        <w:tab/>
      </w:r>
      <w:r>
        <w:rPr>
          <w:rFonts w:hint="eastAsia"/>
          <w:sz w:val="21"/>
          <w:szCs w:val="21"/>
        </w:rPr>
        <w:tab/>
      </w:r>
      <w:r>
        <w:rPr>
          <w:rFonts w:hint="eastAsia"/>
          <w:sz w:val="21"/>
          <w:szCs w:val="21"/>
        </w:rPr>
        <w:tab/>
      </w:r>
      <w:r>
        <w:rPr>
          <w:rFonts w:hint="eastAsia"/>
          <w:sz w:val="21"/>
          <w:szCs w:val="21"/>
        </w:rPr>
        <w:t>B．缓解中央与地方的对立</w:t>
      </w:r>
    </w:p>
    <w:p>
      <w:pPr>
        <w:spacing w:line="360" w:lineRule="auto"/>
        <w:rPr>
          <w:sz w:val="21"/>
          <w:szCs w:val="21"/>
        </w:rPr>
      </w:pPr>
      <w:r>
        <w:rPr>
          <w:rFonts w:hint="eastAsia"/>
          <w:sz w:val="21"/>
          <w:szCs w:val="21"/>
        </w:rPr>
        <w:t>C．削弱地方行政权力</w:t>
      </w:r>
      <w:r>
        <w:rPr>
          <w:rFonts w:hint="eastAsia"/>
          <w:sz w:val="21"/>
          <w:szCs w:val="21"/>
        </w:rPr>
        <w:tab/>
      </w:r>
      <w:r>
        <w:rPr>
          <w:rFonts w:hint="eastAsia"/>
          <w:sz w:val="21"/>
          <w:szCs w:val="21"/>
        </w:rPr>
        <w:tab/>
      </w:r>
      <w:r>
        <w:rPr>
          <w:rFonts w:hint="eastAsia"/>
          <w:sz w:val="21"/>
          <w:szCs w:val="21"/>
        </w:rPr>
        <w:tab/>
      </w:r>
      <w:r>
        <w:rPr>
          <w:rFonts w:hint="eastAsia"/>
          <w:sz w:val="21"/>
          <w:szCs w:val="21"/>
        </w:rPr>
        <w:tab/>
      </w:r>
      <w:r>
        <w:rPr>
          <w:rFonts w:hint="eastAsia"/>
          <w:sz w:val="21"/>
          <w:szCs w:val="21"/>
        </w:rPr>
        <w:tab/>
      </w:r>
      <w:r>
        <w:rPr>
          <w:rFonts w:hint="eastAsia"/>
          <w:sz w:val="21"/>
          <w:szCs w:val="21"/>
        </w:rPr>
        <w:t>D．完善中央和地方的官制</w:t>
      </w:r>
    </w:p>
    <w:p>
      <w:pPr>
        <w:spacing w:line="360" w:lineRule="auto"/>
        <w:rPr>
          <w:sz w:val="21"/>
          <w:szCs w:val="21"/>
        </w:rPr>
      </w:pPr>
      <w:r>
        <w:rPr>
          <w:rFonts w:hint="eastAsia"/>
          <w:sz w:val="21"/>
          <w:szCs w:val="21"/>
        </w:rPr>
        <w:t>28．1882年，李鸿章以“泰西通例”为由，奏请清政府对上海机器织布局“自应酌定十年以内，只准华商附股搭办，不准另行设局。”光绪皇帝批准赐予其“十年专利”。这一“专利”</w:t>
      </w:r>
    </w:p>
    <w:p>
      <w:pPr>
        <w:spacing w:line="360" w:lineRule="auto"/>
        <w:rPr>
          <w:sz w:val="21"/>
          <w:szCs w:val="21"/>
        </w:rPr>
      </w:pPr>
      <w:r>
        <w:rPr>
          <w:rFonts w:hint="eastAsia"/>
          <w:sz w:val="21"/>
          <w:szCs w:val="21"/>
        </w:rPr>
        <w:t>A．不利于民族资本主义发展</w:t>
      </w:r>
      <w:r>
        <w:rPr>
          <w:rFonts w:hint="eastAsia"/>
          <w:sz w:val="21"/>
          <w:szCs w:val="21"/>
        </w:rPr>
        <w:tab/>
      </w:r>
      <w:r>
        <w:rPr>
          <w:rFonts w:hint="eastAsia"/>
          <w:sz w:val="21"/>
          <w:szCs w:val="21"/>
        </w:rPr>
        <w:tab/>
      </w:r>
      <w:r>
        <w:rPr>
          <w:rFonts w:hint="eastAsia"/>
          <w:sz w:val="21"/>
          <w:szCs w:val="21"/>
        </w:rPr>
        <w:tab/>
      </w:r>
      <w:r>
        <w:rPr>
          <w:rFonts w:hint="eastAsia"/>
          <w:sz w:val="21"/>
          <w:szCs w:val="21"/>
        </w:rPr>
        <w:t>B．反映了洋务军事工业的典型特点</w:t>
      </w:r>
    </w:p>
    <w:p>
      <w:pPr>
        <w:spacing w:line="360" w:lineRule="auto"/>
        <w:rPr>
          <w:sz w:val="21"/>
          <w:szCs w:val="21"/>
        </w:rPr>
      </w:pPr>
      <w:r>
        <w:rPr>
          <w:rFonts w:hint="eastAsia"/>
          <w:sz w:val="21"/>
          <w:szCs w:val="21"/>
        </w:rPr>
        <w:t>C．极大推动中国经济近代化</w:t>
      </w:r>
      <w:r>
        <w:rPr>
          <w:rFonts w:hint="eastAsia"/>
          <w:sz w:val="21"/>
          <w:szCs w:val="21"/>
        </w:rPr>
        <w:tab/>
      </w:r>
      <w:r>
        <w:rPr>
          <w:rFonts w:hint="eastAsia"/>
          <w:sz w:val="21"/>
          <w:szCs w:val="21"/>
        </w:rPr>
        <w:tab/>
      </w:r>
      <w:r>
        <w:rPr>
          <w:rFonts w:hint="eastAsia"/>
          <w:sz w:val="21"/>
          <w:szCs w:val="21"/>
        </w:rPr>
        <w:tab/>
      </w:r>
      <w:r>
        <w:rPr>
          <w:rFonts w:hint="eastAsia"/>
          <w:sz w:val="21"/>
          <w:szCs w:val="21"/>
        </w:rPr>
        <w:t>D．推动了学习西方深入到制度领域</w:t>
      </w:r>
    </w:p>
    <w:p>
      <w:pPr>
        <w:spacing w:line="360" w:lineRule="auto"/>
        <w:rPr>
          <w:sz w:val="21"/>
          <w:szCs w:val="21"/>
        </w:rPr>
      </w:pPr>
      <w:r>
        <w:rPr>
          <w:rFonts w:hint="eastAsia"/>
          <w:sz w:val="21"/>
          <w:szCs w:val="21"/>
        </w:rPr>
        <w:t>29．1912年2月17日，南京临时政府在剪辫通告中规定：“如有逾期不剪者，即将其公民权剥夺，并严加惩治。”这说明，当时南京临时政府</w:t>
      </w:r>
    </w:p>
    <w:p>
      <w:pPr>
        <w:spacing w:line="360" w:lineRule="auto"/>
        <w:rPr>
          <w:sz w:val="21"/>
          <w:szCs w:val="21"/>
        </w:rPr>
      </w:pPr>
      <w:r>
        <w:rPr>
          <w:rFonts w:hint="eastAsia"/>
          <w:sz w:val="21"/>
          <w:szCs w:val="21"/>
        </w:rPr>
        <w:t>A．致力提高国民民权觉悟</w:t>
      </w:r>
      <w:r>
        <w:rPr>
          <w:rFonts w:hint="eastAsia"/>
          <w:sz w:val="21"/>
          <w:szCs w:val="21"/>
        </w:rPr>
        <w:tab/>
      </w:r>
      <w:r>
        <w:rPr>
          <w:rFonts w:hint="eastAsia"/>
          <w:sz w:val="21"/>
          <w:szCs w:val="21"/>
        </w:rPr>
        <w:tab/>
      </w:r>
      <w:r>
        <w:rPr>
          <w:rFonts w:hint="eastAsia"/>
          <w:sz w:val="21"/>
          <w:szCs w:val="21"/>
        </w:rPr>
        <w:tab/>
      </w:r>
      <w:r>
        <w:rPr>
          <w:rFonts w:hint="eastAsia"/>
          <w:sz w:val="21"/>
          <w:szCs w:val="21"/>
        </w:rPr>
        <w:tab/>
      </w:r>
      <w:r>
        <w:rPr>
          <w:rFonts w:hint="eastAsia"/>
          <w:sz w:val="21"/>
          <w:szCs w:val="21"/>
        </w:rPr>
        <w:t>B．重视清除封建政治的根基</w:t>
      </w:r>
    </w:p>
    <w:p>
      <w:pPr>
        <w:spacing w:line="360" w:lineRule="auto"/>
        <w:rPr>
          <w:sz w:val="21"/>
          <w:szCs w:val="21"/>
        </w:rPr>
      </w:pPr>
      <w:r>
        <w:rPr>
          <w:rFonts w:hint="eastAsia"/>
          <w:sz w:val="21"/>
          <w:szCs w:val="21"/>
        </w:rPr>
        <w:t>C．注重塑造主流文化意识</w:t>
      </w:r>
      <w:r>
        <w:rPr>
          <w:rFonts w:hint="eastAsia"/>
          <w:sz w:val="21"/>
          <w:szCs w:val="21"/>
        </w:rPr>
        <w:tab/>
      </w:r>
      <w:r>
        <w:rPr>
          <w:rFonts w:hint="eastAsia"/>
          <w:sz w:val="21"/>
          <w:szCs w:val="21"/>
        </w:rPr>
        <w:tab/>
      </w:r>
      <w:r>
        <w:rPr>
          <w:rFonts w:hint="eastAsia"/>
          <w:sz w:val="21"/>
          <w:szCs w:val="21"/>
        </w:rPr>
        <w:tab/>
      </w:r>
      <w:r>
        <w:rPr>
          <w:rFonts w:hint="eastAsia"/>
          <w:sz w:val="21"/>
          <w:szCs w:val="21"/>
        </w:rPr>
        <w:tab/>
      </w:r>
      <w:r>
        <w:rPr>
          <w:rFonts w:hint="eastAsia"/>
          <w:sz w:val="21"/>
          <w:szCs w:val="21"/>
        </w:rPr>
        <w:t>D．强化了政府法令的权威性</w:t>
      </w:r>
    </w:p>
    <w:p>
      <w:pPr>
        <w:spacing w:line="360" w:lineRule="auto"/>
        <w:rPr>
          <w:sz w:val="21"/>
          <w:szCs w:val="21"/>
        </w:rPr>
      </w:pPr>
      <w:r>
        <w:rPr>
          <w:rFonts w:hint="eastAsia"/>
          <w:sz w:val="21"/>
          <w:szCs w:val="21"/>
        </w:rPr>
        <w:t>30．1932年10月，鄂豫皖“剿匪”总部颁布了《剿匪区内各省农村土地处理条例》，规定：“限制每一业主所有田地面积之最高额自一百亩起至两百亩止”，“对超过最高额部分之田租，应依累进法征收其所得税。”这一规定</w:t>
      </w:r>
    </w:p>
    <w:p>
      <w:pPr>
        <w:spacing w:line="360" w:lineRule="auto"/>
        <w:rPr>
          <w:sz w:val="21"/>
          <w:szCs w:val="21"/>
        </w:rPr>
      </w:pPr>
      <w:r>
        <w:rPr>
          <w:rFonts w:hint="eastAsia"/>
          <w:sz w:val="21"/>
          <w:szCs w:val="21"/>
        </w:rPr>
        <w:t>A．从根本上触及了封建土地制度</w:t>
      </w:r>
      <w:r>
        <w:rPr>
          <w:rFonts w:hint="eastAsia"/>
          <w:sz w:val="21"/>
          <w:szCs w:val="21"/>
        </w:rPr>
        <w:tab/>
      </w:r>
      <w:r>
        <w:rPr>
          <w:rFonts w:hint="eastAsia"/>
          <w:sz w:val="21"/>
          <w:szCs w:val="21"/>
        </w:rPr>
        <w:tab/>
      </w:r>
      <w:r>
        <w:rPr>
          <w:rFonts w:hint="eastAsia"/>
          <w:sz w:val="21"/>
          <w:szCs w:val="21"/>
        </w:rPr>
        <w:t>B．旨在遏制革命根据地的发展</w:t>
      </w:r>
    </w:p>
    <w:p>
      <w:pPr>
        <w:spacing w:line="360" w:lineRule="auto"/>
        <w:rPr>
          <w:sz w:val="21"/>
          <w:szCs w:val="21"/>
        </w:rPr>
      </w:pPr>
      <w:r>
        <w:rPr>
          <w:rFonts w:hint="eastAsia"/>
          <w:sz w:val="21"/>
          <w:szCs w:val="21"/>
        </w:rPr>
        <w:t>C．践行了孙中山的民生主义思想</w:t>
      </w:r>
      <w:r>
        <w:rPr>
          <w:rFonts w:hint="eastAsia"/>
          <w:sz w:val="21"/>
          <w:szCs w:val="21"/>
        </w:rPr>
        <w:tab/>
      </w:r>
      <w:r>
        <w:rPr>
          <w:rFonts w:hint="eastAsia"/>
          <w:sz w:val="21"/>
          <w:szCs w:val="21"/>
        </w:rPr>
        <w:tab/>
      </w:r>
      <w:r>
        <w:rPr>
          <w:rFonts w:hint="eastAsia"/>
          <w:sz w:val="21"/>
          <w:szCs w:val="21"/>
        </w:rPr>
        <w:t>D．反映了农民阶级的迫切要求</w:t>
      </w:r>
    </w:p>
    <w:p>
      <w:pPr>
        <w:spacing w:line="360" w:lineRule="auto"/>
        <w:rPr>
          <w:sz w:val="21"/>
          <w:szCs w:val="21"/>
        </w:rPr>
      </w:pPr>
      <w:r>
        <w:rPr>
          <w:rFonts w:hint="eastAsia"/>
          <w:sz w:val="21"/>
          <w:szCs w:val="21"/>
        </w:rPr>
        <w:t>31．据统计，中国农村1984年获得了创纪录大丰收，产量从1983年的3．05亿吨达到4．07亿吨，人均粮食产量超过了1957年，乃至解放前的最高水平；粮食增产率从1957—1978年间的2．1％提高到了1979—1984年间的4．9％。这可以佐证</w:t>
      </w:r>
    </w:p>
    <w:p>
      <w:pPr>
        <w:spacing w:line="360" w:lineRule="auto"/>
        <w:rPr>
          <w:sz w:val="21"/>
          <w:szCs w:val="21"/>
        </w:rPr>
      </w:pPr>
      <w:r>
        <w:rPr>
          <w:rFonts w:hint="eastAsia"/>
          <w:sz w:val="21"/>
          <w:szCs w:val="21"/>
        </w:rPr>
        <w:t>A．国家工作重心转移到农业建设上</w:t>
      </w:r>
      <w:r>
        <w:rPr>
          <w:rFonts w:hint="eastAsia"/>
          <w:sz w:val="21"/>
          <w:szCs w:val="21"/>
        </w:rPr>
        <w:tab/>
      </w:r>
      <w:r>
        <w:rPr>
          <w:rFonts w:hint="eastAsia"/>
          <w:sz w:val="21"/>
          <w:szCs w:val="21"/>
        </w:rPr>
        <w:tab/>
      </w:r>
      <w:r>
        <w:rPr>
          <w:rFonts w:hint="eastAsia"/>
          <w:sz w:val="21"/>
          <w:szCs w:val="21"/>
        </w:rPr>
        <w:t>B．农业实现了现代化生产</w:t>
      </w:r>
    </w:p>
    <w:p>
      <w:pPr>
        <w:spacing w:line="360" w:lineRule="auto"/>
        <w:rPr>
          <w:sz w:val="21"/>
          <w:szCs w:val="21"/>
        </w:rPr>
      </w:pPr>
      <w:r>
        <w:rPr>
          <w:rFonts w:hint="eastAsia"/>
          <w:sz w:val="21"/>
          <w:szCs w:val="21"/>
        </w:rPr>
        <w:t>C．市场经济对农业具有推动的作用</w:t>
      </w:r>
      <w:r>
        <w:rPr>
          <w:rFonts w:hint="eastAsia"/>
          <w:sz w:val="21"/>
          <w:szCs w:val="21"/>
        </w:rPr>
        <w:tab/>
      </w:r>
      <w:r>
        <w:rPr>
          <w:rFonts w:hint="eastAsia"/>
          <w:sz w:val="21"/>
          <w:szCs w:val="21"/>
        </w:rPr>
        <w:tab/>
      </w:r>
      <w:r>
        <w:rPr>
          <w:rFonts w:hint="eastAsia"/>
          <w:sz w:val="21"/>
          <w:szCs w:val="21"/>
        </w:rPr>
        <w:t>D．经济改革助推农业发展</w:t>
      </w:r>
    </w:p>
    <w:p>
      <w:pPr>
        <w:spacing w:line="360" w:lineRule="auto"/>
        <w:rPr>
          <w:sz w:val="21"/>
          <w:szCs w:val="21"/>
        </w:rPr>
      </w:pPr>
      <w:r>
        <w:rPr>
          <w:rFonts w:hint="eastAsia"/>
          <w:sz w:val="21"/>
          <w:szCs w:val="21"/>
        </w:rPr>
        <w:t>32．亚里士多德曾很巧妙地指出过，在民主政体下，应该怎样通过多次地召开公民大会，使那些较远地区务农的公民不能够常常出席，而在事实上剥夺他们的公民权。这表明亚里士多德</w:t>
      </w:r>
    </w:p>
    <w:p>
      <w:pPr>
        <w:spacing w:line="360" w:lineRule="auto"/>
        <w:rPr>
          <w:sz w:val="21"/>
          <w:szCs w:val="21"/>
        </w:rPr>
      </w:pPr>
      <w:r>
        <w:rPr>
          <w:rFonts w:hint="eastAsia"/>
          <w:sz w:val="21"/>
          <w:szCs w:val="21"/>
        </w:rPr>
        <w:t>A．寻求规避直接民主弊端的途径</w:t>
      </w:r>
      <w:r>
        <w:rPr>
          <w:rFonts w:hint="eastAsia"/>
          <w:sz w:val="21"/>
          <w:szCs w:val="21"/>
        </w:rPr>
        <w:tab/>
      </w:r>
      <w:r>
        <w:rPr>
          <w:rFonts w:hint="eastAsia"/>
          <w:sz w:val="21"/>
          <w:szCs w:val="21"/>
        </w:rPr>
        <w:tab/>
      </w:r>
      <w:r>
        <w:rPr>
          <w:rFonts w:hint="eastAsia"/>
          <w:sz w:val="21"/>
          <w:szCs w:val="21"/>
        </w:rPr>
        <w:t>B．主张改变城邦民主的运作模式</w:t>
      </w:r>
    </w:p>
    <w:p>
      <w:pPr>
        <w:spacing w:line="360" w:lineRule="auto"/>
        <w:rPr>
          <w:sz w:val="21"/>
          <w:szCs w:val="21"/>
        </w:rPr>
      </w:pPr>
      <w:r>
        <w:rPr>
          <w:rFonts w:hint="eastAsia"/>
          <w:sz w:val="21"/>
          <w:szCs w:val="21"/>
        </w:rPr>
        <w:t>C．开始萌生现代民主模式的思考</w:t>
      </w:r>
      <w:r>
        <w:rPr>
          <w:rFonts w:hint="eastAsia"/>
          <w:sz w:val="21"/>
          <w:szCs w:val="21"/>
        </w:rPr>
        <w:tab/>
      </w:r>
      <w:r>
        <w:rPr>
          <w:rFonts w:hint="eastAsia"/>
          <w:sz w:val="21"/>
          <w:szCs w:val="21"/>
        </w:rPr>
        <w:tab/>
      </w:r>
      <w:r>
        <w:rPr>
          <w:rFonts w:hint="eastAsia"/>
          <w:sz w:val="21"/>
          <w:szCs w:val="21"/>
        </w:rPr>
        <w:t>D．坚决维护贵族阶层的政治特权</w:t>
      </w:r>
    </w:p>
    <w:p>
      <w:pPr>
        <w:spacing w:line="360" w:lineRule="auto"/>
        <w:rPr>
          <w:sz w:val="21"/>
          <w:szCs w:val="21"/>
        </w:rPr>
      </w:pPr>
      <w:r>
        <w:rPr>
          <w:rFonts w:hint="eastAsia"/>
          <w:sz w:val="21"/>
          <w:szCs w:val="21"/>
        </w:rPr>
        <w:t>33．18世纪的苏格兰启蒙运动与法国启蒙运动不同，它是以亚当•斯密提出的“商业社会”理论为中心而进行的另一种启蒙。亚当•斯密改变了18世纪法国一批思想家从政治的维度来思考现代社会的转型这一模式。这从侧面印证了</w:t>
      </w:r>
    </w:p>
    <w:p>
      <w:pPr>
        <w:spacing w:line="360" w:lineRule="auto"/>
        <w:rPr>
          <w:sz w:val="21"/>
          <w:szCs w:val="21"/>
        </w:rPr>
      </w:pPr>
      <w:r>
        <w:rPr>
          <w:rFonts w:hint="eastAsia"/>
          <w:sz w:val="21"/>
          <w:szCs w:val="21"/>
        </w:rPr>
        <w:t>A．法国的启蒙原则无推广价值</w:t>
      </w:r>
      <w:r>
        <w:rPr>
          <w:rFonts w:hint="eastAsia"/>
          <w:sz w:val="21"/>
          <w:szCs w:val="21"/>
        </w:rPr>
        <w:tab/>
      </w:r>
      <w:r>
        <w:rPr>
          <w:rFonts w:hint="eastAsia"/>
          <w:sz w:val="21"/>
          <w:szCs w:val="21"/>
        </w:rPr>
        <w:tab/>
      </w:r>
      <w:r>
        <w:rPr>
          <w:rFonts w:hint="eastAsia"/>
          <w:sz w:val="21"/>
          <w:szCs w:val="21"/>
        </w:rPr>
        <w:tab/>
      </w:r>
      <w:r>
        <w:rPr>
          <w:rFonts w:hint="eastAsia"/>
          <w:sz w:val="21"/>
          <w:szCs w:val="21"/>
        </w:rPr>
        <w:t>B．英国已建立资产阶级代议制</w:t>
      </w:r>
    </w:p>
    <w:p>
      <w:pPr>
        <w:spacing w:line="360" w:lineRule="auto"/>
        <w:rPr>
          <w:sz w:val="21"/>
          <w:szCs w:val="21"/>
        </w:rPr>
      </w:pPr>
      <w:r>
        <w:rPr>
          <w:rFonts w:hint="eastAsia"/>
          <w:sz w:val="21"/>
          <w:szCs w:val="21"/>
        </w:rPr>
        <w:t>C．自由主义源于商业发展需求</w:t>
      </w:r>
      <w:r>
        <w:rPr>
          <w:rFonts w:hint="eastAsia"/>
          <w:sz w:val="21"/>
          <w:szCs w:val="21"/>
        </w:rPr>
        <w:tab/>
      </w:r>
      <w:r>
        <w:rPr>
          <w:rFonts w:hint="eastAsia"/>
          <w:sz w:val="21"/>
          <w:szCs w:val="21"/>
        </w:rPr>
        <w:tab/>
      </w:r>
      <w:r>
        <w:rPr>
          <w:rFonts w:hint="eastAsia"/>
          <w:sz w:val="21"/>
          <w:szCs w:val="21"/>
        </w:rPr>
        <w:tab/>
      </w:r>
      <w:r>
        <w:rPr>
          <w:rFonts w:hint="eastAsia"/>
          <w:sz w:val="21"/>
          <w:szCs w:val="21"/>
        </w:rPr>
        <w:t>D．苏格兰的启蒙运动独树一帜</w:t>
      </w:r>
    </w:p>
    <w:p>
      <w:pPr>
        <w:spacing w:line="360" w:lineRule="auto"/>
        <w:rPr>
          <w:sz w:val="21"/>
          <w:szCs w:val="21"/>
        </w:rPr>
      </w:pPr>
      <w:r>
        <w:rPr>
          <w:rFonts w:hint="eastAsia"/>
          <w:sz w:val="21"/>
          <w:szCs w:val="21"/>
        </w:rPr>
        <w:t>34．1920年，苏俄国民经济最高委员会下设有52个总管理局，分别直接管理下属各工厂的原料、生产、产品调拨等经济活动。苏俄此举主要是为了</w:t>
      </w:r>
    </w:p>
    <w:p>
      <w:pPr>
        <w:spacing w:line="360" w:lineRule="auto"/>
        <w:rPr>
          <w:sz w:val="21"/>
          <w:szCs w:val="21"/>
        </w:rPr>
      </w:pPr>
      <w:r>
        <w:rPr>
          <w:rFonts w:hint="eastAsia"/>
          <w:sz w:val="21"/>
          <w:szCs w:val="21"/>
        </w:rPr>
        <w:t>A．适应国内战争对工业品的需要</w:t>
      </w:r>
      <w:r>
        <w:rPr>
          <w:rFonts w:hint="eastAsia"/>
          <w:sz w:val="21"/>
          <w:szCs w:val="21"/>
        </w:rPr>
        <w:tab/>
      </w:r>
      <w:r>
        <w:rPr>
          <w:rFonts w:hint="eastAsia"/>
          <w:sz w:val="21"/>
          <w:szCs w:val="21"/>
        </w:rPr>
        <w:tab/>
      </w:r>
      <w:r>
        <w:rPr>
          <w:rFonts w:hint="eastAsia"/>
          <w:sz w:val="21"/>
          <w:szCs w:val="21"/>
        </w:rPr>
        <w:t>B．探索符合国情的工业建设模式</w:t>
      </w:r>
    </w:p>
    <w:p>
      <w:pPr>
        <w:spacing w:line="360" w:lineRule="auto"/>
        <w:rPr>
          <w:sz w:val="21"/>
          <w:szCs w:val="21"/>
        </w:rPr>
      </w:pPr>
      <w:r>
        <w:rPr>
          <w:rFonts w:hint="eastAsia"/>
          <w:sz w:val="21"/>
          <w:szCs w:val="21"/>
        </w:rPr>
        <w:t>C．满足国内民众改善生活的要求</w:t>
      </w:r>
      <w:r>
        <w:rPr>
          <w:rFonts w:hint="eastAsia"/>
          <w:sz w:val="21"/>
          <w:szCs w:val="21"/>
        </w:rPr>
        <w:tab/>
      </w:r>
      <w:r>
        <w:rPr>
          <w:rFonts w:hint="eastAsia"/>
          <w:sz w:val="21"/>
          <w:szCs w:val="21"/>
        </w:rPr>
        <w:tab/>
      </w:r>
      <w:r>
        <w:rPr>
          <w:rFonts w:hint="eastAsia"/>
          <w:sz w:val="21"/>
          <w:szCs w:val="21"/>
        </w:rPr>
        <w:t>D．争取逐步实现向社会主义过渡</w:t>
      </w:r>
    </w:p>
    <w:p>
      <w:pPr>
        <w:spacing w:line="360" w:lineRule="auto"/>
        <w:rPr>
          <w:sz w:val="21"/>
          <w:szCs w:val="21"/>
        </w:rPr>
      </w:pPr>
      <w:r>
        <w:rPr>
          <w:rFonts w:hint="eastAsia"/>
          <w:sz w:val="21"/>
          <w:szCs w:val="21"/>
        </w:rPr>
        <w:t>35．读</w:t>
      </w:r>
      <w:r>
        <w:rPr>
          <w:rFonts w:hint="eastAsia"/>
          <w:sz w:val="21"/>
          <w:szCs w:val="21"/>
          <w:lang w:val="en-US" w:eastAsia="zh-CN"/>
        </w:rPr>
        <w:t>下</w:t>
      </w:r>
      <w:r>
        <w:rPr>
          <w:rFonts w:hint="eastAsia"/>
          <w:sz w:val="21"/>
          <w:szCs w:val="21"/>
        </w:rPr>
        <w:t>图。</w:t>
      </w:r>
    </w:p>
    <w:p>
      <w:pPr>
        <w:spacing w:line="360" w:lineRule="auto"/>
        <w:rPr>
          <w:sz w:val="21"/>
          <w:szCs w:val="21"/>
        </w:rPr>
      </w:pPr>
      <w:r>
        <w:rPr>
          <w:sz w:val="21"/>
          <w:szCs w:val="21"/>
        </w:rPr>
        <w:t xml:space="preserve"> </w:t>
      </w:r>
      <w:r>
        <w:rPr>
          <w:rFonts w:ascii="宋体" w:hAnsi="宋体" w:eastAsia="宋体" w:cs="宋体"/>
          <w:kern w:val="0"/>
          <w:sz w:val="21"/>
          <w:szCs w:val="21"/>
        </w:rPr>
        <w:drawing>
          <wp:inline distT="0" distB="0" distL="0" distR="0">
            <wp:extent cx="3448050" cy="2828925"/>
            <wp:effectExtent l="0" t="0" r="0" b="9525"/>
            <wp:docPr id="2" name="图片 2" descr="C:\Users\caixai\Documents\Tencent Files\635160650\Image\C2C\T9G]{)[OXW`3PUI])L8NN$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caixai\Documents\Tencent Files\635160650\Image\C2C\T9G]{)[OXW`3PUI])L8NN$C.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448050" cy="2828925"/>
                    </a:xfrm>
                    <a:prstGeom prst="rect">
                      <a:avLst/>
                    </a:prstGeom>
                    <a:noFill/>
                    <a:ln>
                      <a:noFill/>
                    </a:ln>
                  </pic:spPr>
                </pic:pic>
              </a:graphicData>
            </a:graphic>
          </wp:inline>
        </w:drawing>
      </w:r>
    </w:p>
    <w:p>
      <w:pPr>
        <w:spacing w:line="360" w:lineRule="auto"/>
        <w:ind w:firstLine="840" w:firstLineChars="400"/>
        <w:rPr>
          <w:sz w:val="21"/>
          <w:szCs w:val="21"/>
        </w:rPr>
      </w:pPr>
      <w:r>
        <w:rPr>
          <w:rFonts w:hint="eastAsia"/>
          <w:sz w:val="21"/>
          <w:szCs w:val="21"/>
        </w:rPr>
        <w:t>图　1983年英国发行的－张唱片封面</w:t>
      </w:r>
    </w:p>
    <w:p>
      <w:pPr>
        <w:spacing w:line="360" w:lineRule="auto"/>
        <w:rPr>
          <w:sz w:val="21"/>
          <w:szCs w:val="21"/>
        </w:rPr>
      </w:pPr>
      <w:r>
        <w:rPr>
          <w:rFonts w:hint="eastAsia"/>
          <w:sz w:val="21"/>
          <w:szCs w:val="21"/>
        </w:rPr>
        <w:t>对此合理的解释是</w:t>
      </w:r>
    </w:p>
    <w:p>
      <w:pPr>
        <w:spacing w:line="360" w:lineRule="auto"/>
        <w:rPr>
          <w:sz w:val="21"/>
          <w:szCs w:val="21"/>
        </w:rPr>
      </w:pPr>
      <w:r>
        <w:rPr>
          <w:rFonts w:hint="eastAsia"/>
          <w:sz w:val="21"/>
          <w:szCs w:val="21"/>
        </w:rPr>
        <w:t>A．世界政治局势缓和与动荡并存</w:t>
      </w:r>
      <w:r>
        <w:rPr>
          <w:rFonts w:hint="eastAsia"/>
          <w:sz w:val="21"/>
          <w:szCs w:val="21"/>
        </w:rPr>
        <w:tab/>
      </w:r>
      <w:r>
        <w:rPr>
          <w:rFonts w:hint="eastAsia"/>
          <w:sz w:val="21"/>
          <w:szCs w:val="21"/>
        </w:rPr>
        <w:tab/>
      </w:r>
      <w:r>
        <w:rPr>
          <w:rFonts w:hint="eastAsia"/>
          <w:sz w:val="21"/>
          <w:szCs w:val="21"/>
        </w:rPr>
        <w:t>B．美苏势均力敌避免了世界大战的爆发</w:t>
      </w:r>
    </w:p>
    <w:p>
      <w:pPr>
        <w:spacing w:line="360" w:lineRule="auto"/>
        <w:rPr>
          <w:sz w:val="21"/>
          <w:szCs w:val="21"/>
        </w:rPr>
      </w:pPr>
      <w:r>
        <w:rPr>
          <w:rFonts w:hint="eastAsia"/>
          <w:sz w:val="21"/>
          <w:szCs w:val="21"/>
        </w:rPr>
        <w:t>C．核威慑下的人民渴望和平安定</w:t>
      </w:r>
      <w:r>
        <w:rPr>
          <w:rFonts w:hint="eastAsia"/>
          <w:sz w:val="21"/>
          <w:szCs w:val="21"/>
        </w:rPr>
        <w:tab/>
      </w:r>
      <w:r>
        <w:rPr>
          <w:rFonts w:hint="eastAsia"/>
          <w:sz w:val="21"/>
          <w:szCs w:val="21"/>
        </w:rPr>
        <w:tab/>
      </w:r>
      <w:r>
        <w:rPr>
          <w:rFonts w:hint="eastAsia"/>
          <w:sz w:val="21"/>
          <w:szCs w:val="21"/>
        </w:rPr>
        <w:t>D．美苏军备竞赛导致世界局势紧张动荡</w:t>
      </w:r>
    </w:p>
    <w:p>
      <w:pPr>
        <w:spacing w:line="360" w:lineRule="auto"/>
        <w:rPr>
          <w:sz w:val="21"/>
          <w:szCs w:val="21"/>
        </w:rPr>
      </w:pPr>
      <w:r>
        <w:rPr>
          <w:rFonts w:hint="eastAsia"/>
          <w:sz w:val="21"/>
          <w:szCs w:val="21"/>
        </w:rPr>
        <w:t>41．（25分）阅读材料，完成下列要求。</w:t>
      </w:r>
    </w:p>
    <w:p>
      <w:pPr>
        <w:spacing w:line="360" w:lineRule="auto"/>
        <w:rPr>
          <w:rFonts w:hint="eastAsia" w:ascii="楷体" w:hAnsi="楷体" w:eastAsia="楷体" w:cs="楷体"/>
          <w:sz w:val="21"/>
          <w:szCs w:val="21"/>
        </w:rPr>
      </w:pPr>
      <w:r>
        <w:rPr>
          <w:rFonts w:hint="eastAsia" w:ascii="楷体" w:hAnsi="楷体" w:eastAsia="楷体" w:cs="楷体"/>
          <w:sz w:val="21"/>
          <w:szCs w:val="21"/>
        </w:rPr>
        <w:t>材料一　明清时期是徽商发展的黄金时代，这一时期，徽州商人无论营业人数、活动范围、经营行业与资本，都居全国各商人集团的首位。其商业活动遍布全国，徽商的足迹还远至日本、邏罗、东南亚各国以及葡萄牙等地。徽商的商业成绩与他自身坚持的义利观念是有着密切联系的。徽商在坚持中国传统重义的大环境下，合理地注入利的成分因素。徽商的义利观促进了商业活动中诚信观念的形成，对商业活动具有重大的意义，但是他毕竟产生于小农经济时代，根植于自给自足自然经济的土壤中，商品经济的基础仍然比较薄弱，所以他本身就具有不可避免的局限性。在徽商经营商业获利之后，也都遵循“以末起家，以本守之”的信条，把获得的钱财，用于购置土地或者买官。</w:t>
      </w:r>
    </w:p>
    <w:p>
      <w:pPr>
        <w:spacing w:line="360" w:lineRule="auto"/>
        <w:ind w:firstLine="1680" w:firstLineChars="800"/>
        <w:rPr>
          <w:sz w:val="21"/>
          <w:szCs w:val="21"/>
        </w:rPr>
      </w:pPr>
      <w:r>
        <w:rPr>
          <w:rFonts w:hint="eastAsia"/>
          <w:sz w:val="21"/>
          <w:szCs w:val="21"/>
        </w:rPr>
        <w:t>——摘编自王建朗、黄克武主编《两岸新编中国近代史•晚清卷》</w:t>
      </w:r>
    </w:p>
    <w:p>
      <w:pPr>
        <w:spacing w:line="360" w:lineRule="auto"/>
        <w:rPr>
          <w:rFonts w:hint="eastAsia" w:ascii="楷体" w:hAnsi="楷体" w:eastAsia="楷体" w:cs="楷体"/>
          <w:sz w:val="21"/>
          <w:szCs w:val="21"/>
        </w:rPr>
      </w:pPr>
      <w:r>
        <w:rPr>
          <w:rFonts w:hint="eastAsia" w:ascii="楷体" w:hAnsi="楷体" w:eastAsia="楷体" w:cs="楷体"/>
          <w:sz w:val="21"/>
          <w:szCs w:val="21"/>
        </w:rPr>
        <w:t>材料二　近代早期（1500～1750年），海道大通打破了地区间闭塞和隔绝的状态，给商业创造了广阔的发展空间。英国抓住机遇，实施重商主义政策，迈入了“商业资本主义”的时代。</w:t>
      </w:r>
    </w:p>
    <w:p>
      <w:pPr>
        <w:spacing w:line="360" w:lineRule="auto"/>
        <w:rPr>
          <w:rFonts w:hint="eastAsia" w:ascii="楷体" w:hAnsi="楷体" w:eastAsia="楷体" w:cs="楷体"/>
          <w:sz w:val="21"/>
          <w:szCs w:val="21"/>
        </w:rPr>
      </w:pPr>
      <w:r>
        <w:rPr>
          <w:rFonts w:hint="eastAsia" w:ascii="楷体" w:hAnsi="楷体" w:eastAsia="楷体" w:cs="楷体"/>
          <w:sz w:val="21"/>
          <w:szCs w:val="21"/>
        </w:rPr>
        <w:t>商人建立贸易公司，探寻新的贸易路线，积极从事海外贸易等活动，使英国的各条商路大开，英国的贸易触角深入世界各地。随着商业贸易的广泛开展，商人财富迅速增加，促进了商人资本的积累，商人将商业资本投向农业和工业。英国商人在城市政权中几乎是一统天下，控制伦敦政权的主要是伦敦12大同业公会的成员及各贸易公司的主要人物。商人在议会中的总人数在15％～17％之间。商人在议会中人数增加，就有优势维护自身的阶级利益，并通过种种措施促使议会通过有利于本阶级的议案。</w:t>
      </w:r>
    </w:p>
    <w:p>
      <w:pPr>
        <w:spacing w:line="360" w:lineRule="auto"/>
        <w:ind w:firstLine="4620" w:firstLineChars="2200"/>
        <w:rPr>
          <w:sz w:val="21"/>
          <w:szCs w:val="21"/>
        </w:rPr>
      </w:pPr>
      <w:r>
        <w:rPr>
          <w:rFonts w:hint="eastAsia"/>
          <w:sz w:val="21"/>
          <w:szCs w:val="21"/>
        </w:rPr>
        <w:t>——据钱乘旦主编《英国通史》等</w:t>
      </w:r>
    </w:p>
    <w:p>
      <w:pPr>
        <w:spacing w:line="360" w:lineRule="auto"/>
        <w:rPr>
          <w:sz w:val="21"/>
          <w:szCs w:val="21"/>
        </w:rPr>
      </w:pPr>
      <w:r>
        <w:rPr>
          <w:rFonts w:hint="eastAsia"/>
          <w:sz w:val="21"/>
          <w:szCs w:val="21"/>
        </w:rPr>
        <w:t>（1）根据材料一并结合所学知识，概括指出明清徽商的价值观，并对其作简要评析。（15分）</w:t>
      </w:r>
    </w:p>
    <w:p>
      <w:pPr>
        <w:spacing w:line="360" w:lineRule="auto"/>
        <w:rPr>
          <w:sz w:val="21"/>
          <w:szCs w:val="21"/>
        </w:rPr>
      </w:pPr>
      <w:r>
        <w:rPr>
          <w:rFonts w:hint="eastAsia"/>
          <w:sz w:val="21"/>
          <w:szCs w:val="21"/>
        </w:rPr>
        <w:t>（2）根据材料一、二并结合所学知识，从社会变迁的视角指出，与明清时期中国相比，英国近代商人群体崛起的不同影响，并分析原因。（10分）</w:t>
      </w:r>
    </w:p>
    <w:p>
      <w:pPr>
        <w:spacing w:line="360" w:lineRule="auto"/>
        <w:rPr>
          <w:sz w:val="21"/>
          <w:szCs w:val="21"/>
        </w:rPr>
      </w:pPr>
    </w:p>
    <w:p>
      <w:pPr>
        <w:spacing w:line="360" w:lineRule="auto"/>
        <w:rPr>
          <w:sz w:val="21"/>
          <w:szCs w:val="21"/>
        </w:rPr>
      </w:pPr>
      <w:r>
        <w:rPr>
          <w:rFonts w:hint="eastAsia"/>
          <w:sz w:val="21"/>
          <w:szCs w:val="21"/>
        </w:rPr>
        <w:t>42．（12分）阅读材料，完成下列要求。</w:t>
      </w:r>
    </w:p>
    <w:p>
      <w:pPr>
        <w:spacing w:line="360" w:lineRule="auto"/>
        <w:rPr>
          <w:sz w:val="21"/>
          <w:szCs w:val="21"/>
        </w:rPr>
      </w:pPr>
      <w:r>
        <w:rPr>
          <w:rFonts w:hint="eastAsia"/>
          <w:sz w:val="21"/>
          <w:szCs w:val="21"/>
        </w:rPr>
        <w:t>材料　从某一角度说，历史就是从有趣的故事中悟出生活的智慧。</w:t>
      </w:r>
    </w:p>
    <w:p>
      <w:pPr>
        <w:spacing w:line="360" w:lineRule="auto"/>
        <w:rPr>
          <w:rFonts w:hint="eastAsia" w:ascii="楷体" w:hAnsi="楷体" w:eastAsia="楷体" w:cs="楷体"/>
          <w:sz w:val="21"/>
          <w:szCs w:val="21"/>
        </w:rPr>
      </w:pPr>
      <w:r>
        <w:rPr>
          <w:rFonts w:hint="eastAsia" w:ascii="楷体" w:hAnsi="楷体" w:eastAsia="楷体" w:cs="楷体"/>
          <w:sz w:val="21"/>
          <w:szCs w:val="21"/>
        </w:rPr>
        <w:t>典故名称</w:t>
      </w:r>
      <w:r>
        <w:rPr>
          <w:rFonts w:hint="eastAsia" w:ascii="楷体" w:hAnsi="楷体" w:eastAsia="楷体" w:cs="楷体"/>
          <w:sz w:val="21"/>
          <w:szCs w:val="21"/>
          <w:lang w:eastAsia="zh-CN"/>
        </w:rPr>
        <w:t>：</w:t>
      </w:r>
      <w:r>
        <w:rPr>
          <w:rFonts w:hint="eastAsia" w:ascii="楷体" w:hAnsi="楷体" w:eastAsia="楷体" w:cs="楷体"/>
          <w:sz w:val="21"/>
          <w:szCs w:val="21"/>
        </w:rPr>
        <w:t>半费之讼</w:t>
      </w:r>
      <w:r>
        <w:rPr>
          <w:rFonts w:hint="eastAsia" w:ascii="楷体" w:hAnsi="楷体" w:eastAsia="楷体" w:cs="楷体"/>
          <w:sz w:val="21"/>
          <w:szCs w:val="21"/>
        </w:rPr>
        <w:tab/>
      </w:r>
    </w:p>
    <w:p>
      <w:pPr>
        <w:spacing w:line="360" w:lineRule="auto"/>
        <w:rPr>
          <w:rFonts w:hint="eastAsia" w:ascii="楷体" w:hAnsi="楷体" w:eastAsia="楷体" w:cs="楷体"/>
          <w:sz w:val="21"/>
          <w:szCs w:val="21"/>
        </w:rPr>
      </w:pPr>
      <w:r>
        <w:rPr>
          <w:rFonts w:hint="eastAsia" w:ascii="楷体" w:hAnsi="楷体" w:eastAsia="楷体" w:cs="楷体"/>
          <w:sz w:val="21"/>
          <w:szCs w:val="21"/>
        </w:rPr>
        <w:t>故事内容</w:t>
      </w:r>
      <w:r>
        <w:rPr>
          <w:rFonts w:hint="eastAsia" w:ascii="楷体" w:hAnsi="楷体" w:eastAsia="楷体" w:cs="楷体"/>
          <w:sz w:val="21"/>
          <w:szCs w:val="21"/>
          <w:lang w:eastAsia="zh-CN"/>
        </w:rPr>
        <w:t>；</w:t>
      </w:r>
      <w:r>
        <w:rPr>
          <w:rFonts w:hint="eastAsia" w:ascii="楷体" w:hAnsi="楷体" w:eastAsia="楷体" w:cs="楷体"/>
          <w:sz w:val="21"/>
          <w:szCs w:val="21"/>
        </w:rPr>
        <w:t>古希腊有一个名叫欧提勒士的人，他向著名的辩者普罗达哥拉斯学法律。两人曾订有合同，其中约定在欧提勒士毕业时付一半学费给普罗达哥拉斯，另一半学费则等欧提勒士毕业后头一次打赢官司时付清。但毕业后，欧提勒士并不执行律师职务，总不打官司。普罗达哥拉斯等得不耐烦了，于是向法庭状告欧提勒士，他提出了以下二难推理：如果欧提勒士这场官司胜诉，那么，按合同的约定，他应付给我另一半学费；如果欧提勒士这场官司败诉，那么按法庭的判决，他也应付给我另一半学费；他这场官司或者胜诉或者败诉，所以，他无论是哪一种情况都应付给我另一半学费。而欧提勒士则针对老师的理论提出一个完全相反的二难推理：如果我这场官司胜诉，那么，按法庭的判决，我不应付给普罗达哥拉斯另一半学费；如果我这场官司败诉，那么，按合同的约定，我也不应付给普罗达哥拉斯另一半学费；我这场官司或者胜诉或者败诉，所以我不应付给他另一半学费。</w:t>
      </w:r>
    </w:p>
    <w:p>
      <w:pPr>
        <w:spacing w:line="360" w:lineRule="auto"/>
        <w:ind w:firstLine="210" w:firstLineChars="100"/>
        <w:rPr>
          <w:sz w:val="21"/>
          <w:szCs w:val="21"/>
        </w:rPr>
      </w:pPr>
      <w:r>
        <w:rPr>
          <w:rFonts w:hint="eastAsia"/>
          <w:sz w:val="21"/>
          <w:szCs w:val="21"/>
        </w:rPr>
        <w:t>根据材料并结合所学知识，指出它所反映的重大历史现象，并概述和评价该历史现象。（要求：简要写出所提取的典故情节及历史现象，对历史现象的概述和评价准确全面。）</w:t>
      </w:r>
    </w:p>
    <w:p>
      <w:pPr>
        <w:spacing w:line="360" w:lineRule="auto"/>
        <w:rPr>
          <w:sz w:val="21"/>
          <w:szCs w:val="21"/>
        </w:rPr>
      </w:pPr>
    </w:p>
    <w:p>
      <w:pPr>
        <w:spacing w:line="360" w:lineRule="auto"/>
        <w:rPr>
          <w:sz w:val="21"/>
          <w:szCs w:val="21"/>
        </w:rPr>
      </w:pPr>
    </w:p>
    <w:p>
      <w:pPr>
        <w:spacing w:line="360" w:lineRule="auto"/>
        <w:rPr>
          <w:sz w:val="21"/>
          <w:szCs w:val="21"/>
        </w:rPr>
      </w:pPr>
    </w:p>
    <w:p>
      <w:pPr>
        <w:spacing w:line="360" w:lineRule="auto"/>
        <w:rPr>
          <w:sz w:val="21"/>
          <w:szCs w:val="21"/>
        </w:rPr>
      </w:pPr>
    </w:p>
    <w:p>
      <w:pPr>
        <w:spacing w:line="360" w:lineRule="auto"/>
        <w:rPr>
          <w:sz w:val="21"/>
          <w:szCs w:val="21"/>
        </w:rPr>
      </w:pPr>
    </w:p>
    <w:p>
      <w:pPr>
        <w:spacing w:line="360" w:lineRule="auto"/>
        <w:rPr>
          <w:sz w:val="21"/>
          <w:szCs w:val="21"/>
        </w:rPr>
      </w:pPr>
    </w:p>
    <w:p>
      <w:pPr>
        <w:spacing w:line="360" w:lineRule="auto"/>
        <w:rPr>
          <w:sz w:val="21"/>
          <w:szCs w:val="21"/>
        </w:rPr>
      </w:pPr>
      <w:r>
        <w:rPr>
          <w:rFonts w:hint="eastAsia"/>
          <w:sz w:val="21"/>
          <w:szCs w:val="21"/>
        </w:rPr>
        <w:t>请考生从3道历史题中每科任选－题作答。如果多做，则每科按所做的第－题计分。</w:t>
      </w:r>
    </w:p>
    <w:p>
      <w:pPr>
        <w:spacing w:line="360" w:lineRule="auto"/>
        <w:rPr>
          <w:sz w:val="21"/>
          <w:szCs w:val="21"/>
        </w:rPr>
      </w:pPr>
      <w:r>
        <w:rPr>
          <w:rFonts w:hint="eastAsia"/>
          <w:sz w:val="21"/>
          <w:szCs w:val="21"/>
        </w:rPr>
        <w:t>45．（15分）［历史——选修1：历史上重大改革回眸］</w:t>
      </w:r>
    </w:p>
    <w:p>
      <w:pPr>
        <w:spacing w:line="360" w:lineRule="auto"/>
        <w:rPr>
          <w:rFonts w:hint="eastAsia" w:ascii="楷体" w:hAnsi="楷体" w:eastAsia="楷体" w:cs="楷体"/>
          <w:sz w:val="21"/>
          <w:szCs w:val="21"/>
        </w:rPr>
      </w:pPr>
      <w:r>
        <w:rPr>
          <w:rFonts w:hint="eastAsia" w:ascii="楷体" w:hAnsi="楷体" w:eastAsia="楷体" w:cs="楷体"/>
          <w:sz w:val="21"/>
          <w:szCs w:val="21"/>
        </w:rPr>
        <w:t>材料  总理衙门设立之初，作为分理军机处“外国事务”的机构，在官制上也仿照军机处。随着外交事务的日益繁杂，国内已有不少外交改革的呼声。“庚子事件”后，在西方外力的压迫下，外务部的设置和外交制度改革最终得以实施。1901年制定的《外务部章程》中，设置左右丞、左右参议职位，并规定丞参备驻外公使之选，司员备驻外参赞、随员之选。这样，有能力的司员就有了可循上升的路径，原来总理衙门官员由内阁大学士及六部堂司临时兼任的情况有所改变。同时，外务部对翻译官更为重视，官设七品、八品、九品，并规定翻译官可升本部主事。自此，翻译官被定位成“职缺”，保证了外语人才可长久地服务于外交事务。1907年的驻外使馆改革中，规定公使须“历充外国参赞随员多年及通晓外国语言文字之合格人员”，并打破三年任期限制，若办事得力则可连任，而参随人员则全部改归外务部统一调派。</w:t>
      </w:r>
    </w:p>
    <w:p>
      <w:pPr>
        <w:spacing w:line="360" w:lineRule="auto"/>
        <w:rPr>
          <w:sz w:val="21"/>
          <w:szCs w:val="21"/>
        </w:rPr>
      </w:pPr>
      <w:r>
        <w:rPr>
          <w:rFonts w:hint="eastAsia"/>
          <w:sz w:val="21"/>
          <w:szCs w:val="21"/>
          <w:lang w:val="en-US" w:eastAsia="zh-CN"/>
        </w:rPr>
        <w:t xml:space="preserve">                                        </w:t>
      </w:r>
      <w:r>
        <w:rPr>
          <w:rFonts w:hint="eastAsia"/>
          <w:sz w:val="21"/>
          <w:szCs w:val="21"/>
        </w:rPr>
        <w:t>—据李书纬《晚清外交七十年》等</w:t>
      </w:r>
    </w:p>
    <w:p>
      <w:pPr>
        <w:spacing w:line="360" w:lineRule="auto"/>
        <w:rPr>
          <w:sz w:val="21"/>
          <w:szCs w:val="21"/>
        </w:rPr>
      </w:pPr>
      <w:r>
        <w:rPr>
          <w:rFonts w:hint="eastAsia"/>
          <w:sz w:val="21"/>
          <w:szCs w:val="21"/>
        </w:rPr>
        <w:t>（1）根据材料并结合所学知识，说明晚清外交制度改革的原因。（7分）</w:t>
      </w:r>
    </w:p>
    <w:p>
      <w:pPr>
        <w:spacing w:line="360" w:lineRule="auto"/>
        <w:rPr>
          <w:sz w:val="21"/>
          <w:szCs w:val="21"/>
        </w:rPr>
      </w:pPr>
      <w:r>
        <w:rPr>
          <w:rFonts w:hint="eastAsia"/>
          <w:sz w:val="21"/>
          <w:szCs w:val="21"/>
        </w:rPr>
        <w:t>（2）根据材料并结合所学知识，简评晚清外交制度改革的意义。（8分）</w:t>
      </w:r>
    </w:p>
    <w:p>
      <w:pPr>
        <w:spacing w:line="360" w:lineRule="auto"/>
        <w:rPr>
          <w:sz w:val="21"/>
          <w:szCs w:val="21"/>
        </w:rPr>
      </w:pPr>
    </w:p>
    <w:p>
      <w:pPr>
        <w:spacing w:line="360" w:lineRule="auto"/>
        <w:rPr>
          <w:sz w:val="21"/>
          <w:szCs w:val="21"/>
        </w:rPr>
      </w:pPr>
      <w:r>
        <w:rPr>
          <w:rFonts w:hint="eastAsia"/>
          <w:sz w:val="21"/>
          <w:szCs w:val="21"/>
        </w:rPr>
        <w:t>46．（15分）［历史——选修3：20世纪的战争与和平］</w:t>
      </w:r>
    </w:p>
    <w:p>
      <w:pPr>
        <w:spacing w:line="360" w:lineRule="auto"/>
        <w:rPr>
          <w:rFonts w:hint="eastAsia" w:ascii="楷体" w:hAnsi="楷体" w:eastAsia="楷体" w:cs="楷体"/>
          <w:sz w:val="21"/>
          <w:szCs w:val="21"/>
        </w:rPr>
      </w:pPr>
      <w:r>
        <w:rPr>
          <w:rFonts w:hint="eastAsia" w:ascii="楷体" w:hAnsi="楷体" w:eastAsia="楷体" w:cs="楷体"/>
          <w:sz w:val="21"/>
          <w:szCs w:val="21"/>
        </w:rPr>
        <w:t>材料　1938年慕尼黑会议后，德国向拉美地区进行全面渗透，威胁美国利益。美国总统罗斯福意识到慕尼黑协定没有带来“一代人的和平”，“仅仅意味着民主国家在地缘政治上的失败”。为此，他呼吁废除中立法案，用“现购自运”代替“武器禁运”，批准法国向美国订购飞机，加强美英合作，将自身强大的工业资源变为盟国战争的强大经济支柱。1939年4月，罗斯福要求希特勒保证10年内不侵略他所列出的31个欧洲国家和中东国家，作为解决欧洲争端的基础。这些国家中包括当时与德国并不接壤的苏联。8月，美国主动向苏联提出延长《苏美商业议定书》一年，并“继续给苏无条件最惠国待遇”，支持英法与苏联的谈利。罗斯福在与国内孤立主义者斗争的同时，尽力分化德意同盟，集中打击德国。罗斯福的欧洲战略虽未能阻止战争，但却使罗斯福这样的反法西斯者提高了威望，并巩固了其在国内外的地位，连任美国总统，并引导美国走上与世界各国联合反法西斯战争的胜利道路。</w:t>
      </w:r>
    </w:p>
    <w:p>
      <w:pPr>
        <w:spacing w:line="360" w:lineRule="auto"/>
        <w:ind w:firstLine="3990" w:firstLineChars="1900"/>
        <w:rPr>
          <w:sz w:val="21"/>
          <w:szCs w:val="21"/>
        </w:rPr>
      </w:pPr>
      <w:r>
        <w:rPr>
          <w:rFonts w:hint="eastAsia"/>
          <w:sz w:val="21"/>
          <w:szCs w:val="21"/>
        </w:rPr>
        <w:t>——据刘德斌《国际关系史》等</w:t>
      </w:r>
    </w:p>
    <w:p>
      <w:pPr>
        <w:spacing w:line="360" w:lineRule="auto"/>
        <w:rPr>
          <w:sz w:val="21"/>
          <w:szCs w:val="21"/>
        </w:rPr>
      </w:pPr>
      <w:r>
        <w:rPr>
          <w:rFonts w:hint="eastAsia"/>
          <w:sz w:val="21"/>
          <w:szCs w:val="21"/>
        </w:rPr>
        <w:t>（1）根据材料并结合所学知识，指出罗斯福推行的欧洲战略的目的及其措施。（6分）</w:t>
      </w:r>
    </w:p>
    <w:p>
      <w:pPr>
        <w:spacing w:line="360" w:lineRule="auto"/>
        <w:rPr>
          <w:sz w:val="21"/>
          <w:szCs w:val="21"/>
        </w:rPr>
      </w:pPr>
      <w:r>
        <w:rPr>
          <w:rFonts w:hint="eastAsia"/>
          <w:sz w:val="21"/>
          <w:szCs w:val="21"/>
        </w:rPr>
        <w:t>（2）根据材料并结合所学知识，简析罗斯福推行欧洲战略的影响。（9分）</w:t>
      </w:r>
    </w:p>
    <w:p>
      <w:pPr>
        <w:spacing w:line="360" w:lineRule="auto"/>
        <w:rPr>
          <w:sz w:val="21"/>
          <w:szCs w:val="21"/>
        </w:rPr>
      </w:pPr>
    </w:p>
    <w:p>
      <w:pPr>
        <w:spacing w:line="360" w:lineRule="auto"/>
        <w:rPr>
          <w:sz w:val="21"/>
          <w:szCs w:val="21"/>
        </w:rPr>
      </w:pPr>
      <w:r>
        <w:rPr>
          <w:rFonts w:hint="eastAsia"/>
          <w:sz w:val="21"/>
          <w:szCs w:val="21"/>
        </w:rPr>
        <w:t>47．（15分）［历史——选修4：中外历史人物评说］</w:t>
      </w:r>
    </w:p>
    <w:p>
      <w:pPr>
        <w:spacing w:line="360" w:lineRule="auto"/>
        <w:rPr>
          <w:rFonts w:hint="eastAsia" w:ascii="楷体" w:hAnsi="楷体" w:eastAsia="楷体" w:cs="楷体"/>
          <w:sz w:val="21"/>
          <w:szCs w:val="21"/>
        </w:rPr>
      </w:pPr>
      <w:r>
        <w:rPr>
          <w:rFonts w:hint="eastAsia" w:ascii="楷体" w:hAnsi="楷体" w:eastAsia="楷体" w:cs="楷体"/>
          <w:sz w:val="21"/>
          <w:szCs w:val="21"/>
        </w:rPr>
        <w:t>材料　新中国建立后，董必武作为政务院副总理负责新中国的立法工作。他根据马克思主义关于国家和法的学说，结合我国法制建设的具体实际，提出许多独创性的见解。他认为，法制和国家是紧相连属的，没有法制就不能成为一个现代国家。无产阶级领导人民夺取政权后，必须迅速创立人民民主的法制，以巩固政权和保障经济建设。在国家确立了社会主义制度，主要的任务已经由解放生产力变为保护和发展生产力的时候，不能再经常搞群众运动，必须进一步健全法制。他针对20世纪五十年代我国法制工作中的问题明确地指出，加强法制的中心环节是依法办事，要有法可依、有法必依。特别要抓紧刑法、民法等基本法律的制定工作。要加强法制宣传，培养人民的法律意识。党员干部带头遵守法制。凡自命特殊、置国法于不顾而犯了法的人，不管他地位多高，功劳多大，一律要追究法律责任。</w:t>
      </w:r>
    </w:p>
    <w:p>
      <w:pPr>
        <w:spacing w:line="360" w:lineRule="auto"/>
        <w:ind w:firstLine="4830" w:firstLineChars="2300"/>
        <w:rPr>
          <w:sz w:val="21"/>
          <w:szCs w:val="21"/>
        </w:rPr>
      </w:pPr>
      <w:r>
        <w:rPr>
          <w:rFonts w:hint="eastAsia"/>
          <w:sz w:val="21"/>
          <w:szCs w:val="21"/>
        </w:rPr>
        <w:t>——据《董必武传》等</w:t>
      </w:r>
    </w:p>
    <w:p>
      <w:pPr>
        <w:spacing w:line="360" w:lineRule="auto"/>
        <w:rPr>
          <w:sz w:val="21"/>
          <w:szCs w:val="21"/>
        </w:rPr>
      </w:pPr>
      <w:r>
        <w:rPr>
          <w:rFonts w:hint="eastAsia"/>
          <w:sz w:val="21"/>
          <w:szCs w:val="21"/>
        </w:rPr>
        <w:t>（1）根据材料并结合所学知识，概括董必武的主要法制思想，并结合所学知识指出其形成的时代背景。（10分）</w:t>
      </w:r>
    </w:p>
    <w:p>
      <w:pPr>
        <w:spacing w:line="360" w:lineRule="auto"/>
        <w:rPr>
          <w:sz w:val="21"/>
          <w:szCs w:val="21"/>
        </w:rPr>
      </w:pPr>
      <w:r>
        <w:rPr>
          <w:rFonts w:hint="eastAsia"/>
          <w:sz w:val="21"/>
          <w:szCs w:val="21"/>
        </w:rPr>
        <w:t>（2）根据材料并结合所学知识，简述董必武对新中国法制建设的贡献。（5分）</w:t>
      </w:r>
    </w:p>
    <w:p>
      <w:pPr>
        <w:spacing w:line="360" w:lineRule="auto"/>
        <w:rPr>
          <w:sz w:val="21"/>
          <w:szCs w:val="21"/>
        </w:rPr>
      </w:pPr>
    </w:p>
    <w:p>
      <w:pPr>
        <w:spacing w:line="360" w:lineRule="auto"/>
        <w:rPr>
          <w:sz w:val="21"/>
          <w:szCs w:val="21"/>
        </w:rPr>
      </w:pPr>
    </w:p>
    <w:p>
      <w:pPr>
        <w:spacing w:line="360" w:lineRule="auto"/>
        <w:jc w:val="center"/>
        <w:rPr>
          <w:b/>
          <w:bCs/>
          <w:sz w:val="21"/>
          <w:szCs w:val="21"/>
        </w:rPr>
      </w:pPr>
      <w:r>
        <w:rPr>
          <w:rFonts w:hint="eastAsia"/>
          <w:b/>
          <w:bCs/>
          <w:sz w:val="21"/>
          <w:szCs w:val="21"/>
        </w:rPr>
        <w:t>历史试题参考答案</w:t>
      </w:r>
    </w:p>
    <w:p>
      <w:pPr>
        <w:spacing w:line="360" w:lineRule="auto"/>
        <w:rPr>
          <w:sz w:val="21"/>
          <w:szCs w:val="21"/>
        </w:rPr>
      </w:pPr>
      <w:r>
        <w:rPr>
          <w:rFonts w:hint="eastAsia"/>
          <w:sz w:val="21"/>
          <w:szCs w:val="21"/>
        </w:rPr>
        <w:t>题号</w:t>
      </w:r>
      <w:r>
        <w:rPr>
          <w:rFonts w:hint="eastAsia"/>
          <w:sz w:val="21"/>
          <w:szCs w:val="21"/>
        </w:rPr>
        <w:tab/>
      </w:r>
      <w:r>
        <w:rPr>
          <w:rFonts w:hint="eastAsia"/>
          <w:sz w:val="21"/>
          <w:szCs w:val="21"/>
        </w:rPr>
        <w:t>24</w:t>
      </w:r>
      <w:r>
        <w:rPr>
          <w:rFonts w:hint="eastAsia"/>
          <w:sz w:val="21"/>
          <w:szCs w:val="21"/>
        </w:rPr>
        <w:tab/>
      </w:r>
      <w:r>
        <w:rPr>
          <w:rFonts w:hint="eastAsia"/>
          <w:sz w:val="21"/>
          <w:szCs w:val="21"/>
        </w:rPr>
        <w:t>25</w:t>
      </w:r>
      <w:r>
        <w:rPr>
          <w:rFonts w:hint="eastAsia"/>
          <w:sz w:val="21"/>
          <w:szCs w:val="21"/>
        </w:rPr>
        <w:tab/>
      </w:r>
      <w:r>
        <w:rPr>
          <w:rFonts w:hint="eastAsia"/>
          <w:sz w:val="21"/>
          <w:szCs w:val="21"/>
        </w:rPr>
        <w:t>26</w:t>
      </w:r>
      <w:r>
        <w:rPr>
          <w:rFonts w:hint="eastAsia"/>
          <w:sz w:val="21"/>
          <w:szCs w:val="21"/>
        </w:rPr>
        <w:tab/>
      </w:r>
      <w:r>
        <w:rPr>
          <w:rFonts w:hint="eastAsia"/>
          <w:sz w:val="21"/>
          <w:szCs w:val="21"/>
        </w:rPr>
        <w:t>27</w:t>
      </w:r>
      <w:r>
        <w:rPr>
          <w:rFonts w:hint="eastAsia"/>
          <w:sz w:val="21"/>
          <w:szCs w:val="21"/>
        </w:rPr>
        <w:tab/>
      </w:r>
      <w:r>
        <w:rPr>
          <w:rFonts w:hint="eastAsia"/>
          <w:sz w:val="21"/>
          <w:szCs w:val="21"/>
        </w:rPr>
        <w:t>28</w:t>
      </w:r>
      <w:r>
        <w:rPr>
          <w:rFonts w:hint="eastAsia"/>
          <w:sz w:val="21"/>
          <w:szCs w:val="21"/>
        </w:rPr>
        <w:tab/>
      </w:r>
      <w:r>
        <w:rPr>
          <w:rFonts w:hint="eastAsia"/>
          <w:sz w:val="21"/>
          <w:szCs w:val="21"/>
        </w:rPr>
        <w:t>29</w:t>
      </w:r>
      <w:r>
        <w:rPr>
          <w:rFonts w:hint="eastAsia"/>
          <w:sz w:val="21"/>
          <w:szCs w:val="21"/>
        </w:rPr>
        <w:tab/>
      </w:r>
      <w:r>
        <w:rPr>
          <w:rFonts w:hint="eastAsia"/>
          <w:sz w:val="21"/>
          <w:szCs w:val="21"/>
        </w:rPr>
        <w:t>30</w:t>
      </w:r>
      <w:r>
        <w:rPr>
          <w:rFonts w:hint="eastAsia"/>
          <w:sz w:val="21"/>
          <w:szCs w:val="21"/>
        </w:rPr>
        <w:tab/>
      </w:r>
      <w:r>
        <w:rPr>
          <w:rFonts w:hint="eastAsia"/>
          <w:sz w:val="21"/>
          <w:szCs w:val="21"/>
        </w:rPr>
        <w:t>31</w:t>
      </w:r>
      <w:r>
        <w:rPr>
          <w:rFonts w:hint="eastAsia"/>
          <w:sz w:val="21"/>
          <w:szCs w:val="21"/>
        </w:rPr>
        <w:tab/>
      </w:r>
      <w:r>
        <w:rPr>
          <w:rFonts w:hint="eastAsia"/>
          <w:sz w:val="21"/>
          <w:szCs w:val="21"/>
        </w:rPr>
        <w:t>32</w:t>
      </w:r>
      <w:r>
        <w:rPr>
          <w:rFonts w:hint="eastAsia"/>
          <w:sz w:val="21"/>
          <w:szCs w:val="21"/>
        </w:rPr>
        <w:tab/>
      </w:r>
      <w:r>
        <w:rPr>
          <w:rFonts w:hint="eastAsia"/>
          <w:sz w:val="21"/>
          <w:szCs w:val="21"/>
        </w:rPr>
        <w:t>33</w:t>
      </w:r>
      <w:r>
        <w:rPr>
          <w:rFonts w:hint="eastAsia"/>
          <w:sz w:val="21"/>
          <w:szCs w:val="21"/>
        </w:rPr>
        <w:tab/>
      </w:r>
      <w:r>
        <w:rPr>
          <w:rFonts w:hint="eastAsia"/>
          <w:sz w:val="21"/>
          <w:szCs w:val="21"/>
        </w:rPr>
        <w:t>34</w:t>
      </w:r>
      <w:r>
        <w:rPr>
          <w:rFonts w:hint="eastAsia"/>
          <w:sz w:val="21"/>
          <w:szCs w:val="21"/>
        </w:rPr>
        <w:tab/>
      </w:r>
      <w:r>
        <w:rPr>
          <w:rFonts w:hint="eastAsia"/>
          <w:sz w:val="21"/>
          <w:szCs w:val="21"/>
        </w:rPr>
        <w:t>35</w:t>
      </w:r>
    </w:p>
    <w:p>
      <w:pPr>
        <w:spacing w:line="360" w:lineRule="auto"/>
        <w:rPr>
          <w:b/>
          <w:bCs/>
          <w:sz w:val="21"/>
          <w:szCs w:val="21"/>
        </w:rPr>
      </w:pPr>
      <w:r>
        <w:rPr>
          <w:rFonts w:hint="eastAsia"/>
          <w:b/>
          <w:bCs/>
          <w:sz w:val="21"/>
          <w:szCs w:val="21"/>
        </w:rPr>
        <w:t>答案</w:t>
      </w:r>
      <w:r>
        <w:rPr>
          <w:rFonts w:hint="eastAsia"/>
          <w:b/>
          <w:bCs/>
          <w:sz w:val="21"/>
          <w:szCs w:val="21"/>
        </w:rPr>
        <w:tab/>
      </w:r>
      <w:r>
        <w:rPr>
          <w:rFonts w:hint="eastAsia"/>
          <w:b/>
          <w:bCs/>
          <w:sz w:val="21"/>
          <w:szCs w:val="21"/>
        </w:rPr>
        <w:t>D</w:t>
      </w:r>
      <w:r>
        <w:rPr>
          <w:rFonts w:hint="eastAsia"/>
          <w:b/>
          <w:bCs/>
          <w:sz w:val="21"/>
          <w:szCs w:val="21"/>
        </w:rPr>
        <w:tab/>
      </w:r>
      <w:r>
        <w:rPr>
          <w:rFonts w:hint="eastAsia"/>
          <w:b/>
          <w:bCs/>
          <w:sz w:val="21"/>
          <w:szCs w:val="21"/>
        </w:rPr>
        <w:t>B</w:t>
      </w:r>
      <w:r>
        <w:rPr>
          <w:rFonts w:hint="eastAsia"/>
          <w:b/>
          <w:bCs/>
          <w:sz w:val="21"/>
          <w:szCs w:val="21"/>
        </w:rPr>
        <w:tab/>
      </w:r>
      <w:r>
        <w:rPr>
          <w:rFonts w:hint="eastAsia"/>
          <w:b/>
          <w:bCs/>
          <w:sz w:val="21"/>
          <w:szCs w:val="21"/>
        </w:rPr>
        <w:t>C</w:t>
      </w:r>
      <w:r>
        <w:rPr>
          <w:rFonts w:hint="eastAsia"/>
          <w:b/>
          <w:bCs/>
          <w:sz w:val="21"/>
          <w:szCs w:val="21"/>
        </w:rPr>
        <w:tab/>
      </w:r>
      <w:r>
        <w:rPr>
          <w:rFonts w:hint="eastAsia"/>
          <w:b/>
          <w:bCs/>
          <w:sz w:val="21"/>
          <w:szCs w:val="21"/>
        </w:rPr>
        <w:t>A</w:t>
      </w:r>
      <w:r>
        <w:rPr>
          <w:rFonts w:hint="eastAsia"/>
          <w:b/>
          <w:bCs/>
          <w:sz w:val="21"/>
          <w:szCs w:val="21"/>
        </w:rPr>
        <w:tab/>
      </w:r>
      <w:r>
        <w:rPr>
          <w:rFonts w:hint="eastAsia"/>
          <w:b/>
          <w:bCs/>
          <w:sz w:val="21"/>
          <w:szCs w:val="21"/>
        </w:rPr>
        <w:t>A</w:t>
      </w:r>
      <w:r>
        <w:rPr>
          <w:rFonts w:hint="eastAsia"/>
          <w:b/>
          <w:bCs/>
          <w:sz w:val="21"/>
          <w:szCs w:val="21"/>
        </w:rPr>
        <w:tab/>
      </w:r>
      <w:r>
        <w:rPr>
          <w:rFonts w:hint="eastAsia"/>
          <w:b/>
          <w:bCs/>
          <w:sz w:val="21"/>
          <w:szCs w:val="21"/>
        </w:rPr>
        <w:t>C</w:t>
      </w:r>
      <w:r>
        <w:rPr>
          <w:rFonts w:hint="eastAsia"/>
          <w:b/>
          <w:bCs/>
          <w:sz w:val="21"/>
          <w:szCs w:val="21"/>
        </w:rPr>
        <w:tab/>
      </w:r>
      <w:r>
        <w:rPr>
          <w:rFonts w:hint="eastAsia"/>
          <w:b/>
          <w:bCs/>
          <w:sz w:val="21"/>
          <w:szCs w:val="21"/>
        </w:rPr>
        <w:t>B</w:t>
      </w:r>
      <w:r>
        <w:rPr>
          <w:rFonts w:hint="eastAsia"/>
          <w:b/>
          <w:bCs/>
          <w:sz w:val="21"/>
          <w:szCs w:val="21"/>
        </w:rPr>
        <w:tab/>
      </w:r>
      <w:r>
        <w:rPr>
          <w:rFonts w:hint="eastAsia"/>
          <w:b/>
          <w:bCs/>
          <w:sz w:val="21"/>
          <w:szCs w:val="21"/>
        </w:rPr>
        <w:t>D</w:t>
      </w:r>
      <w:r>
        <w:rPr>
          <w:rFonts w:hint="eastAsia"/>
          <w:b/>
          <w:bCs/>
          <w:sz w:val="21"/>
          <w:szCs w:val="21"/>
        </w:rPr>
        <w:tab/>
      </w:r>
      <w:r>
        <w:rPr>
          <w:rFonts w:hint="eastAsia"/>
          <w:b/>
          <w:bCs/>
          <w:sz w:val="21"/>
          <w:szCs w:val="21"/>
        </w:rPr>
        <w:t>A</w:t>
      </w:r>
      <w:r>
        <w:rPr>
          <w:rFonts w:hint="eastAsia"/>
          <w:b/>
          <w:bCs/>
          <w:sz w:val="21"/>
          <w:szCs w:val="21"/>
        </w:rPr>
        <w:tab/>
      </w:r>
      <w:r>
        <w:rPr>
          <w:rFonts w:hint="eastAsia"/>
          <w:b/>
          <w:bCs/>
          <w:sz w:val="21"/>
          <w:szCs w:val="21"/>
        </w:rPr>
        <w:t>B</w:t>
      </w:r>
      <w:r>
        <w:rPr>
          <w:rFonts w:hint="eastAsia"/>
          <w:b/>
          <w:bCs/>
          <w:sz w:val="21"/>
          <w:szCs w:val="21"/>
        </w:rPr>
        <w:tab/>
      </w:r>
      <w:r>
        <w:rPr>
          <w:rFonts w:hint="eastAsia"/>
          <w:b/>
          <w:bCs/>
          <w:sz w:val="21"/>
          <w:szCs w:val="21"/>
        </w:rPr>
        <w:t>A</w:t>
      </w:r>
      <w:r>
        <w:rPr>
          <w:rFonts w:hint="eastAsia"/>
          <w:b/>
          <w:bCs/>
          <w:sz w:val="21"/>
          <w:szCs w:val="21"/>
        </w:rPr>
        <w:tab/>
      </w:r>
      <w:r>
        <w:rPr>
          <w:rFonts w:hint="eastAsia"/>
          <w:b/>
          <w:bCs/>
          <w:sz w:val="21"/>
          <w:szCs w:val="21"/>
        </w:rPr>
        <w:t>C</w:t>
      </w:r>
    </w:p>
    <w:p>
      <w:pPr>
        <w:spacing w:line="360" w:lineRule="auto"/>
        <w:rPr>
          <w:sz w:val="21"/>
          <w:szCs w:val="21"/>
        </w:rPr>
      </w:pPr>
    </w:p>
    <w:p>
      <w:pPr>
        <w:spacing w:line="360" w:lineRule="auto"/>
        <w:rPr>
          <w:sz w:val="21"/>
          <w:szCs w:val="21"/>
        </w:rPr>
      </w:pPr>
      <w:r>
        <w:rPr>
          <w:rFonts w:hint="eastAsia"/>
          <w:sz w:val="21"/>
          <w:szCs w:val="21"/>
        </w:rPr>
        <w:t>41．（25分）</w:t>
      </w:r>
    </w:p>
    <w:p>
      <w:pPr>
        <w:spacing w:line="360" w:lineRule="auto"/>
        <w:rPr>
          <w:sz w:val="21"/>
          <w:szCs w:val="21"/>
        </w:rPr>
      </w:pPr>
      <w:r>
        <w:rPr>
          <w:rFonts w:hint="eastAsia"/>
          <w:sz w:val="21"/>
          <w:szCs w:val="21"/>
        </w:rPr>
        <w:t>（1）价值观：以义为利，讲究诚信；以义取利，肯定利益，义利相通；以末起家，以本守之。（6分，任意三点即可，每点2分）</w:t>
      </w:r>
    </w:p>
    <w:p>
      <w:pPr>
        <w:spacing w:line="360" w:lineRule="auto"/>
        <w:rPr>
          <w:sz w:val="21"/>
          <w:szCs w:val="21"/>
        </w:rPr>
      </w:pPr>
      <w:r>
        <w:rPr>
          <w:rFonts w:hint="eastAsia"/>
          <w:sz w:val="21"/>
          <w:szCs w:val="21"/>
        </w:rPr>
        <w:t>评析：徽商吸收传统思想中“以义为上，诚信为先”的核心价值，并将之作为商业活动的指导原则，推动了徽商的发展与壮大；“以义取利”冲击了传统思想观念，适应了明清商品经济发展的要求，也反映了新时代前期商品经济因素的注入；“以末起家，以本守之”仍然保留着农本商末的迂腐保守观念，致使商业资金不能更好地运用到商业经济活动中去，阻碍了新经济因素的发展。（9分，任意三点即可，每点3分）</w:t>
      </w:r>
    </w:p>
    <w:p>
      <w:pPr>
        <w:spacing w:line="360" w:lineRule="auto"/>
        <w:rPr>
          <w:sz w:val="21"/>
          <w:szCs w:val="21"/>
        </w:rPr>
      </w:pPr>
      <w:r>
        <w:rPr>
          <w:rFonts w:hint="eastAsia"/>
          <w:sz w:val="21"/>
          <w:szCs w:val="21"/>
        </w:rPr>
        <w:t>（2）不同：明清时期的中国商人群体没有成为社会转型的重要力量；英国商人群体有力的推动社会转型。（4分，任意两点即可，每点2分）</w:t>
      </w:r>
    </w:p>
    <w:p>
      <w:pPr>
        <w:spacing w:line="360" w:lineRule="auto"/>
        <w:rPr>
          <w:sz w:val="21"/>
          <w:szCs w:val="21"/>
        </w:rPr>
      </w:pPr>
      <w:r>
        <w:rPr>
          <w:rFonts w:hint="eastAsia"/>
          <w:sz w:val="21"/>
          <w:szCs w:val="21"/>
        </w:rPr>
        <w:t>原因：英国商人积极开拓海外市场，商人将商业资本投向农业和工业，推动了工农业生产的发展和资本主义因素的成长；英国商人较大程度地参政，有利于英国较早地确立资产阶级统治；人文主义的兴起与发展促进了英国商人的思想解放。（6分，任意三点即可，每点2分）</w:t>
      </w:r>
    </w:p>
    <w:p>
      <w:pPr>
        <w:spacing w:line="360" w:lineRule="auto"/>
        <w:rPr>
          <w:sz w:val="21"/>
          <w:szCs w:val="21"/>
        </w:rPr>
      </w:pPr>
    </w:p>
    <w:p>
      <w:pPr>
        <w:spacing w:line="360" w:lineRule="auto"/>
        <w:rPr>
          <w:sz w:val="21"/>
          <w:szCs w:val="21"/>
        </w:rPr>
      </w:pPr>
      <w:r>
        <w:rPr>
          <w:rFonts w:hint="eastAsia"/>
          <w:sz w:val="21"/>
          <w:szCs w:val="21"/>
        </w:rPr>
        <w:t>42．（12分）</w:t>
      </w:r>
    </w:p>
    <w:p>
      <w:pPr>
        <w:spacing w:line="360" w:lineRule="auto"/>
        <w:rPr>
          <w:sz w:val="21"/>
          <w:szCs w:val="21"/>
        </w:rPr>
      </w:pPr>
      <w:r>
        <w:rPr>
          <w:rFonts w:hint="eastAsia"/>
          <w:sz w:val="21"/>
          <w:szCs w:val="21"/>
        </w:rPr>
        <w:t>评分细则：</w:t>
      </w:r>
    </w:p>
    <w:p>
      <w:pPr>
        <w:spacing w:line="360" w:lineRule="auto"/>
        <w:rPr>
          <w:sz w:val="21"/>
          <w:szCs w:val="21"/>
        </w:rPr>
      </w:pPr>
      <w:r>
        <w:rPr>
          <w:rFonts w:hint="eastAsia"/>
          <w:sz w:val="21"/>
          <w:szCs w:val="21"/>
        </w:rPr>
        <w:t>分值</w:t>
      </w:r>
      <w:r>
        <w:rPr>
          <w:rFonts w:hint="eastAsia"/>
          <w:sz w:val="21"/>
          <w:szCs w:val="21"/>
        </w:rPr>
        <w:tab/>
      </w:r>
    </w:p>
    <w:p>
      <w:pPr>
        <w:spacing w:line="360" w:lineRule="auto"/>
        <w:rPr>
          <w:sz w:val="21"/>
          <w:szCs w:val="21"/>
        </w:rPr>
      </w:pPr>
      <w:r>
        <w:rPr>
          <w:rFonts w:hint="eastAsia"/>
          <w:sz w:val="21"/>
          <w:szCs w:val="21"/>
        </w:rPr>
        <w:t>10—12分</w:t>
      </w:r>
      <w:r>
        <w:rPr>
          <w:rFonts w:hint="eastAsia"/>
          <w:sz w:val="21"/>
          <w:szCs w:val="21"/>
        </w:rPr>
        <w:tab/>
      </w:r>
      <w:r>
        <w:rPr>
          <w:rFonts w:hint="eastAsia"/>
          <w:sz w:val="21"/>
          <w:szCs w:val="21"/>
        </w:rPr>
        <w:t>历史现象概括符合题意，对历史现象概述合理，评价有正确的史实支撑，论述清晰合理</w:t>
      </w:r>
    </w:p>
    <w:p>
      <w:pPr>
        <w:spacing w:line="360" w:lineRule="auto"/>
        <w:rPr>
          <w:sz w:val="21"/>
          <w:szCs w:val="21"/>
        </w:rPr>
      </w:pPr>
      <w:r>
        <w:rPr>
          <w:rFonts w:hint="eastAsia"/>
          <w:sz w:val="21"/>
          <w:szCs w:val="21"/>
        </w:rPr>
        <w:t>7—9分</w:t>
      </w:r>
      <w:r>
        <w:rPr>
          <w:rFonts w:hint="eastAsia"/>
          <w:sz w:val="21"/>
          <w:szCs w:val="21"/>
        </w:rPr>
        <w:tab/>
      </w:r>
      <w:r>
        <w:rPr>
          <w:rFonts w:hint="eastAsia"/>
          <w:sz w:val="21"/>
          <w:szCs w:val="21"/>
        </w:rPr>
        <w:t>历史现象概括符合题意，对历史现象概述比较合理，评价有较清晰的史实支撑，论述清晰合理</w:t>
      </w:r>
    </w:p>
    <w:p>
      <w:pPr>
        <w:spacing w:line="360" w:lineRule="auto"/>
        <w:rPr>
          <w:sz w:val="21"/>
          <w:szCs w:val="21"/>
        </w:rPr>
      </w:pPr>
      <w:r>
        <w:rPr>
          <w:rFonts w:hint="eastAsia"/>
          <w:sz w:val="21"/>
          <w:szCs w:val="21"/>
        </w:rPr>
        <w:t>4—6分</w:t>
      </w:r>
      <w:r>
        <w:rPr>
          <w:rFonts w:hint="eastAsia"/>
          <w:sz w:val="21"/>
          <w:szCs w:val="21"/>
        </w:rPr>
        <w:tab/>
      </w:r>
      <w:r>
        <w:rPr>
          <w:rFonts w:hint="eastAsia"/>
          <w:sz w:val="21"/>
          <w:szCs w:val="21"/>
        </w:rPr>
        <w:t>历史现象概括基本符合题意，有一定的历史现象概述，评价史实不明确，基本没有述</w:t>
      </w:r>
    </w:p>
    <w:p>
      <w:pPr>
        <w:spacing w:line="360" w:lineRule="auto"/>
        <w:rPr>
          <w:sz w:val="21"/>
          <w:szCs w:val="21"/>
        </w:rPr>
      </w:pPr>
      <w:r>
        <w:rPr>
          <w:rFonts w:hint="eastAsia"/>
          <w:sz w:val="21"/>
          <w:szCs w:val="21"/>
        </w:rPr>
        <w:t>0—3分</w:t>
      </w:r>
      <w:r>
        <w:rPr>
          <w:rFonts w:hint="eastAsia"/>
          <w:sz w:val="21"/>
          <w:szCs w:val="21"/>
        </w:rPr>
        <w:tab/>
      </w:r>
      <w:r>
        <w:rPr>
          <w:rFonts w:hint="eastAsia"/>
          <w:sz w:val="21"/>
          <w:szCs w:val="21"/>
        </w:rPr>
        <w:t>历史现象概括不明确，基本照搬照抄原材料，或不符合题意</w:t>
      </w:r>
    </w:p>
    <w:p>
      <w:pPr>
        <w:spacing w:line="360" w:lineRule="auto"/>
        <w:rPr>
          <w:sz w:val="21"/>
          <w:szCs w:val="21"/>
        </w:rPr>
      </w:pPr>
      <w:r>
        <w:rPr>
          <w:rFonts w:hint="eastAsia"/>
          <w:sz w:val="21"/>
          <w:szCs w:val="21"/>
        </w:rPr>
        <w:t>答案示例：</w:t>
      </w:r>
    </w:p>
    <w:p>
      <w:pPr>
        <w:spacing w:line="360" w:lineRule="auto"/>
        <w:rPr>
          <w:sz w:val="21"/>
          <w:szCs w:val="21"/>
        </w:rPr>
      </w:pPr>
      <w:r>
        <w:rPr>
          <w:rFonts w:hint="eastAsia"/>
          <w:sz w:val="21"/>
          <w:szCs w:val="21"/>
        </w:rPr>
        <w:t>从“半费之讼”看智者学派</w:t>
      </w:r>
    </w:p>
    <w:p>
      <w:pPr>
        <w:spacing w:line="360" w:lineRule="auto"/>
        <w:rPr>
          <w:sz w:val="21"/>
          <w:szCs w:val="21"/>
        </w:rPr>
      </w:pPr>
      <w:r>
        <w:rPr>
          <w:rFonts w:hint="eastAsia"/>
          <w:sz w:val="21"/>
          <w:szCs w:val="21"/>
        </w:rPr>
        <w:t>故事中的普罗达哥拉斯和欧提勒士这对师生因为学费问题而对薄公堂，从辩论技巧、个人智慧上来看，欧提勒士都无可挑剔，这体现了“每个人都有自己的判断”，追求个人主义的人文精神。</w:t>
      </w:r>
    </w:p>
    <w:p>
      <w:pPr>
        <w:spacing w:line="360" w:lineRule="auto"/>
        <w:rPr>
          <w:sz w:val="21"/>
          <w:szCs w:val="21"/>
        </w:rPr>
      </w:pPr>
      <w:r>
        <w:rPr>
          <w:rFonts w:hint="eastAsia"/>
          <w:sz w:val="21"/>
          <w:szCs w:val="21"/>
        </w:rPr>
        <w:t>古希腊商品经济的繁荣、民主政治的发展，人在社会中的地位日益突出。出现了以研究人和人类社会的智者学派，其代表人物普罗泰戈拉提出“人是万物的尺度”，否定了神的意志，树立了人的尊严，开启了人文主义的先河。但是对个人价值的过度推崇，导致了个人主义的盛行，出现了诸如““半费之讼”事件的出现，社会道德的沦丧，城邦危机。鉴于此，苏格拉底提出了“有思想力的人是万物的尺度”，希望重建人们的道德价值观。</w:t>
      </w:r>
    </w:p>
    <w:p>
      <w:pPr>
        <w:spacing w:line="360" w:lineRule="auto"/>
        <w:rPr>
          <w:sz w:val="21"/>
          <w:szCs w:val="21"/>
        </w:rPr>
      </w:pPr>
      <w:r>
        <w:rPr>
          <w:rFonts w:hint="eastAsia"/>
          <w:sz w:val="21"/>
          <w:szCs w:val="21"/>
        </w:rPr>
        <w:t>这一历史典故启示我们，在社会生活中，我们既要注重个人自由，也要加强道德修养，协调个人发展、兼顾集体利益，这样才能实现真正的人的全面发展。</w:t>
      </w:r>
    </w:p>
    <w:p>
      <w:pPr>
        <w:spacing w:line="360" w:lineRule="auto"/>
        <w:rPr>
          <w:sz w:val="21"/>
          <w:szCs w:val="21"/>
        </w:rPr>
      </w:pPr>
    </w:p>
    <w:p>
      <w:pPr>
        <w:spacing w:line="360" w:lineRule="auto"/>
        <w:rPr>
          <w:sz w:val="21"/>
          <w:szCs w:val="21"/>
        </w:rPr>
      </w:pPr>
      <w:r>
        <w:rPr>
          <w:rFonts w:hint="eastAsia"/>
          <w:sz w:val="21"/>
          <w:szCs w:val="21"/>
        </w:rPr>
        <w:t>45．（15分）</w:t>
      </w:r>
    </w:p>
    <w:p>
      <w:pPr>
        <w:spacing w:line="360" w:lineRule="auto"/>
        <w:rPr>
          <w:sz w:val="21"/>
          <w:szCs w:val="21"/>
        </w:rPr>
      </w:pPr>
      <w:r>
        <w:rPr>
          <w:rFonts w:hint="eastAsia"/>
          <w:sz w:val="21"/>
          <w:szCs w:val="21"/>
        </w:rPr>
        <w:t>（1）原因：外交事务日益繁杂的要求；国内有识之士提出改革建议；外国侵略势力的要求。（7分，任意三点即可）</w:t>
      </w:r>
    </w:p>
    <w:p>
      <w:pPr>
        <w:spacing w:line="360" w:lineRule="auto"/>
        <w:rPr>
          <w:sz w:val="21"/>
          <w:szCs w:val="21"/>
        </w:rPr>
      </w:pPr>
      <w:r>
        <w:rPr>
          <w:rFonts w:hint="eastAsia"/>
          <w:sz w:val="21"/>
          <w:szCs w:val="21"/>
        </w:rPr>
        <w:t>（2）意义：有利于建立外交官员的激励机制；保证外语人才从事外交事务的稳定性；推动晚清外交制度的规范化和制度化；一定程度上顺应了时代潮流。（8分，任意四点即可，每点2分）</w:t>
      </w:r>
    </w:p>
    <w:p>
      <w:pPr>
        <w:spacing w:line="360" w:lineRule="auto"/>
        <w:rPr>
          <w:sz w:val="21"/>
          <w:szCs w:val="21"/>
        </w:rPr>
      </w:pPr>
    </w:p>
    <w:p>
      <w:pPr>
        <w:spacing w:line="360" w:lineRule="auto"/>
        <w:rPr>
          <w:sz w:val="21"/>
          <w:szCs w:val="21"/>
        </w:rPr>
      </w:pPr>
      <w:r>
        <w:rPr>
          <w:rFonts w:hint="eastAsia"/>
          <w:sz w:val="21"/>
          <w:szCs w:val="21"/>
        </w:rPr>
        <w:t>46．（15分）</w:t>
      </w:r>
    </w:p>
    <w:p>
      <w:pPr>
        <w:spacing w:line="360" w:lineRule="auto"/>
        <w:rPr>
          <w:sz w:val="21"/>
          <w:szCs w:val="21"/>
        </w:rPr>
      </w:pPr>
      <w:r>
        <w:rPr>
          <w:rFonts w:hint="eastAsia"/>
          <w:sz w:val="21"/>
          <w:szCs w:val="21"/>
        </w:rPr>
        <w:t>（1）目的：阻止德国法西斯的侵略扩张，维护美国国家利益。（2分）</w:t>
      </w:r>
    </w:p>
    <w:p>
      <w:pPr>
        <w:spacing w:line="360" w:lineRule="auto"/>
        <w:rPr>
          <w:sz w:val="21"/>
          <w:szCs w:val="21"/>
        </w:rPr>
      </w:pPr>
      <w:r>
        <w:rPr>
          <w:rFonts w:hint="eastAsia"/>
          <w:sz w:val="21"/>
          <w:szCs w:val="21"/>
        </w:rPr>
        <w:t>措施：支持英法联合抵抗徳国法西斯；缓和与苏联关系，争取与苏联的合作；分化德意同盟，集中打击德国。（4分，任意两点即可，每点2分）</w:t>
      </w:r>
    </w:p>
    <w:p>
      <w:pPr>
        <w:spacing w:line="360" w:lineRule="auto"/>
        <w:rPr>
          <w:sz w:val="21"/>
          <w:szCs w:val="21"/>
        </w:rPr>
      </w:pPr>
      <w:r>
        <w:rPr>
          <w:rFonts w:hint="eastAsia"/>
          <w:sz w:val="21"/>
          <w:szCs w:val="21"/>
        </w:rPr>
        <w:t>（2）影响：提高了罗斯福威望，巩固了其政治地位；有助于打击德国的对外扩张；为世界大国间联合反对德国法西斯奠定基础。（9分，任意三点即可，每点3分）</w:t>
      </w:r>
    </w:p>
    <w:p>
      <w:pPr>
        <w:spacing w:line="360" w:lineRule="auto"/>
        <w:rPr>
          <w:sz w:val="21"/>
          <w:szCs w:val="21"/>
        </w:rPr>
      </w:pPr>
    </w:p>
    <w:p>
      <w:pPr>
        <w:spacing w:line="360" w:lineRule="auto"/>
        <w:rPr>
          <w:sz w:val="21"/>
          <w:szCs w:val="21"/>
        </w:rPr>
      </w:pPr>
      <w:r>
        <w:rPr>
          <w:rFonts w:hint="eastAsia"/>
          <w:sz w:val="21"/>
          <w:szCs w:val="21"/>
        </w:rPr>
        <w:t>47．（15分）</w:t>
      </w:r>
    </w:p>
    <w:p>
      <w:pPr>
        <w:spacing w:line="360" w:lineRule="auto"/>
        <w:rPr>
          <w:sz w:val="21"/>
          <w:szCs w:val="21"/>
        </w:rPr>
      </w:pPr>
      <w:r>
        <w:rPr>
          <w:rFonts w:hint="eastAsia"/>
          <w:sz w:val="21"/>
          <w:szCs w:val="21"/>
        </w:rPr>
        <w:t>（1）法制思想：健全人民民主法制；遵循依法治国的原则。（4分，任意两点即可，每点2分）</w:t>
      </w:r>
    </w:p>
    <w:p>
      <w:pPr>
        <w:spacing w:line="360" w:lineRule="auto"/>
        <w:rPr>
          <w:sz w:val="21"/>
          <w:szCs w:val="21"/>
        </w:rPr>
      </w:pPr>
      <w:r>
        <w:rPr>
          <w:rFonts w:hint="eastAsia"/>
          <w:sz w:val="21"/>
          <w:szCs w:val="21"/>
        </w:rPr>
        <w:t>时代背景：旧中国法治基础薄弱；新中国的建立和社会主义制度的确立，为人民民主法制建立奠定了政治基础；中国共产党成为执政党，为建立新时代的民主法制提供了重要条件。（6分，任意三点即可，每点2分）</w:t>
      </w:r>
    </w:p>
    <w:p>
      <w:pPr>
        <w:spacing w:line="360" w:lineRule="auto"/>
        <w:rPr>
          <w:sz w:val="21"/>
          <w:szCs w:val="21"/>
        </w:rPr>
      </w:pPr>
      <w:r>
        <w:rPr>
          <w:rFonts w:hint="eastAsia"/>
          <w:sz w:val="21"/>
          <w:szCs w:val="21"/>
        </w:rPr>
        <w:t>（2）贡献：主持立法，初步建立起社会主义法制体系；进一步提出了法制服务于经济建设的指导思想；明确了共产党员在新中国法制建设中的职责。（5分，任意三点即可）</w:t>
      </w:r>
    </w:p>
    <w:p>
      <w:pPr>
        <w:spacing w:line="360" w:lineRule="auto"/>
        <w:rPr>
          <w:sz w:val="21"/>
          <w:szCs w:val="21"/>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bookmarkStart w:id="0" w:name="_GoBack"/>
    <w:bookmarkEnd w:id="0"/>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F05E3E"/>
    <w:rsid w:val="56180F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lxyz</dc:creator>
  <cp:lastModifiedBy>lxyz</cp:lastModifiedBy>
  <dcterms:modified xsi:type="dcterms:W3CDTF">2018-11-27T12:03:20Z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